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0DFC3C8" w14:textId="57523A8F" w:rsidR="00647B47" w:rsidRPr="00184319" w:rsidRDefault="00275012" w:rsidP="00896028">
      <w:pPr>
        <w:pStyle w:val="NoSpacing"/>
        <w:rPr>
          <w:rFonts w:ascii="Arial" w:eastAsiaTheme="minorEastAsia" w:hAnsi="Arial" w:cs="Arial"/>
          <w:b/>
          <w:sz w:val="28"/>
          <w:szCs w:val="28"/>
          <w:lang w:eastAsia="zh-CN"/>
        </w:rPr>
      </w:pPr>
      <w:r w:rsidRPr="00647B47">
        <w:rPr>
          <w:rFonts w:ascii="Arial" w:eastAsiaTheme="minorEastAsia" w:hAnsi="Arial" w:cs="Arial"/>
          <w:b/>
          <w:sz w:val="28"/>
          <w:szCs w:val="28"/>
          <w:lang w:eastAsia="zh-CN"/>
        </w:rPr>
        <w:t>3GPP TSG RAN WG1 #10</w:t>
      </w:r>
      <w:r w:rsidR="0080490B">
        <w:rPr>
          <w:rFonts w:ascii="Arial" w:eastAsiaTheme="minorEastAsia" w:hAnsi="Arial" w:cs="Arial"/>
          <w:b/>
          <w:sz w:val="28"/>
          <w:szCs w:val="28"/>
          <w:lang w:eastAsia="zh-CN"/>
        </w:rPr>
        <w:t>4</w:t>
      </w:r>
      <w:r w:rsidRPr="00647B47">
        <w:rPr>
          <w:rFonts w:ascii="Arial" w:eastAsiaTheme="minorEastAsia" w:hAnsi="Arial" w:cs="Arial"/>
          <w:b/>
          <w:sz w:val="28"/>
          <w:szCs w:val="28"/>
          <w:lang w:eastAsia="zh-CN"/>
        </w:rPr>
        <w:t>-e</w:t>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647B47" w:rsidRPr="00184319">
        <w:rPr>
          <w:rFonts w:ascii="Arial" w:eastAsiaTheme="minorEastAsia" w:hAnsi="Arial" w:cs="Arial"/>
          <w:b/>
          <w:sz w:val="28"/>
          <w:szCs w:val="28"/>
          <w:lang w:eastAsia="zh-CN"/>
        </w:rPr>
        <w:tab/>
      </w:r>
      <w:r w:rsidR="00034EC1">
        <w:rPr>
          <w:rFonts w:ascii="Arial" w:eastAsiaTheme="minorEastAsia" w:hAnsi="Arial" w:cs="Arial"/>
          <w:b/>
          <w:sz w:val="28"/>
          <w:szCs w:val="28"/>
          <w:lang w:eastAsia="zh-CN"/>
        </w:rPr>
        <w:t xml:space="preserve"> </w:t>
      </w:r>
      <w:r w:rsidR="001937C1">
        <w:rPr>
          <w:rFonts w:ascii="Arial" w:eastAsiaTheme="minorEastAsia" w:hAnsi="Arial" w:cs="Arial"/>
          <w:b/>
          <w:sz w:val="28"/>
          <w:szCs w:val="28"/>
          <w:lang w:eastAsia="zh-CN"/>
        </w:rPr>
        <w:t xml:space="preserve">  </w:t>
      </w:r>
      <w:r w:rsidR="00647B47" w:rsidRPr="00184319">
        <w:rPr>
          <w:rFonts w:ascii="Arial" w:eastAsiaTheme="minorEastAsia" w:hAnsi="Arial" w:cs="Arial"/>
          <w:b/>
          <w:sz w:val="28"/>
          <w:szCs w:val="28"/>
          <w:lang w:eastAsia="zh-CN"/>
        </w:rPr>
        <w:t>R1-</w:t>
      </w:r>
      <w:r w:rsidR="000A2166" w:rsidRPr="00647B47">
        <w:rPr>
          <w:rFonts w:ascii="Arial" w:eastAsiaTheme="minorEastAsia" w:hAnsi="Arial" w:cs="Arial"/>
          <w:b/>
          <w:sz w:val="28"/>
          <w:szCs w:val="28"/>
          <w:lang w:eastAsia="zh-CN"/>
        </w:rPr>
        <w:t>2</w:t>
      </w:r>
      <w:r w:rsidR="001937C1">
        <w:rPr>
          <w:rFonts w:ascii="Arial" w:eastAsiaTheme="minorEastAsia" w:hAnsi="Arial" w:cs="Arial"/>
          <w:b/>
          <w:sz w:val="28"/>
          <w:szCs w:val="28"/>
          <w:lang w:eastAsia="zh-CN"/>
        </w:rPr>
        <w:t>10</w:t>
      </w:r>
      <w:r w:rsidR="000A2166">
        <w:rPr>
          <w:rFonts w:ascii="Arial" w:eastAsiaTheme="minorEastAsia" w:hAnsi="Arial" w:cs="Arial"/>
          <w:b/>
          <w:sz w:val="28"/>
          <w:szCs w:val="28"/>
          <w:lang w:eastAsia="zh-CN"/>
        </w:rPr>
        <w:t>0</w:t>
      </w:r>
      <w:r w:rsidR="001937C1">
        <w:rPr>
          <w:rFonts w:ascii="Arial" w:eastAsiaTheme="minorEastAsia" w:hAnsi="Arial" w:cs="Arial"/>
          <w:b/>
          <w:sz w:val="28"/>
          <w:szCs w:val="28"/>
          <w:lang w:eastAsia="zh-CN"/>
        </w:rPr>
        <w:t>067</w:t>
      </w:r>
    </w:p>
    <w:p w14:paraId="4ECC2C29" w14:textId="041D9260" w:rsidR="00785C87" w:rsidRPr="00647B47" w:rsidRDefault="00785C87" w:rsidP="00785C87">
      <w:pPr>
        <w:pStyle w:val="NoSpacing"/>
        <w:jc w:val="both"/>
        <w:rPr>
          <w:rFonts w:ascii="Arial" w:eastAsiaTheme="minorEastAsia" w:hAnsi="Arial" w:cs="Arial"/>
          <w:b/>
          <w:sz w:val="28"/>
          <w:szCs w:val="28"/>
          <w:lang w:eastAsia="zh-CN"/>
        </w:rPr>
      </w:pPr>
      <w:r w:rsidRPr="00647B47">
        <w:rPr>
          <w:rFonts w:ascii="Arial" w:eastAsiaTheme="minorEastAsia" w:hAnsi="Arial" w:cs="Arial"/>
          <w:b/>
          <w:sz w:val="28"/>
          <w:szCs w:val="28"/>
          <w:lang w:eastAsia="zh-CN"/>
        </w:rPr>
        <w:t xml:space="preserve">e-Meeting, </w:t>
      </w:r>
      <w:r w:rsidR="00F1065F">
        <w:rPr>
          <w:rFonts w:ascii="Arial" w:eastAsiaTheme="minorEastAsia" w:hAnsi="Arial" w:cs="Arial"/>
          <w:b/>
          <w:sz w:val="28"/>
          <w:szCs w:val="28"/>
          <w:lang w:eastAsia="zh-CN"/>
        </w:rPr>
        <w:t>January</w:t>
      </w:r>
      <w:r>
        <w:rPr>
          <w:rFonts w:ascii="Arial" w:eastAsiaTheme="minorEastAsia" w:hAnsi="Arial" w:cs="Arial"/>
          <w:b/>
          <w:sz w:val="28"/>
          <w:szCs w:val="28"/>
          <w:lang w:eastAsia="zh-CN"/>
        </w:rPr>
        <w:t xml:space="preserve"> 2</w:t>
      </w:r>
      <w:r w:rsidR="00F1065F">
        <w:rPr>
          <w:rFonts w:ascii="Arial" w:eastAsiaTheme="minorEastAsia" w:hAnsi="Arial" w:cs="Arial"/>
          <w:b/>
          <w:sz w:val="28"/>
          <w:szCs w:val="28"/>
          <w:lang w:eastAsia="zh-CN"/>
        </w:rPr>
        <w:t>5</w:t>
      </w:r>
      <w:r w:rsidR="00D142EB" w:rsidRPr="000775D1">
        <w:rPr>
          <w:rFonts w:ascii="Arial" w:eastAsiaTheme="minorEastAsia" w:hAnsi="Arial" w:cs="Arial"/>
          <w:b/>
          <w:sz w:val="28"/>
          <w:szCs w:val="28"/>
          <w:vertAlign w:val="superscript"/>
          <w:lang w:eastAsia="zh-CN"/>
        </w:rPr>
        <w:t>th</w:t>
      </w:r>
      <w:r w:rsidR="00D142EB">
        <w:rPr>
          <w:rFonts w:ascii="Arial" w:eastAsiaTheme="minorEastAsia" w:hAnsi="Arial" w:cs="Arial"/>
          <w:b/>
          <w:sz w:val="28"/>
          <w:szCs w:val="28"/>
          <w:lang w:eastAsia="zh-CN"/>
        </w:rPr>
        <w:t xml:space="preserve"> </w:t>
      </w:r>
      <w:r w:rsidRPr="00647B47">
        <w:rPr>
          <w:rFonts w:ascii="Arial" w:eastAsiaTheme="minorEastAsia" w:hAnsi="Arial" w:cs="Arial"/>
          <w:b/>
          <w:sz w:val="28"/>
          <w:szCs w:val="28"/>
          <w:lang w:eastAsia="zh-CN"/>
        </w:rPr>
        <w:t xml:space="preserve">– </w:t>
      </w:r>
      <w:r w:rsidR="00F1065F">
        <w:rPr>
          <w:rFonts w:ascii="Arial" w:eastAsiaTheme="minorEastAsia" w:hAnsi="Arial" w:cs="Arial"/>
          <w:b/>
          <w:sz w:val="28"/>
          <w:szCs w:val="28"/>
          <w:lang w:eastAsia="zh-CN"/>
        </w:rPr>
        <w:t>February</w:t>
      </w:r>
      <w:r>
        <w:rPr>
          <w:rFonts w:ascii="Arial" w:eastAsiaTheme="minorEastAsia" w:hAnsi="Arial" w:cs="Arial"/>
          <w:b/>
          <w:sz w:val="28"/>
          <w:szCs w:val="28"/>
          <w:lang w:eastAsia="zh-CN"/>
        </w:rPr>
        <w:t xml:space="preserve"> </w:t>
      </w:r>
      <w:r w:rsidR="00F1065F">
        <w:rPr>
          <w:rFonts w:ascii="Arial" w:eastAsiaTheme="minorEastAsia" w:hAnsi="Arial" w:cs="Arial"/>
          <w:b/>
          <w:sz w:val="28"/>
          <w:szCs w:val="28"/>
          <w:lang w:eastAsia="zh-CN"/>
        </w:rPr>
        <w:t>5</w:t>
      </w:r>
      <w:r w:rsidR="00D142EB" w:rsidRPr="000775D1">
        <w:rPr>
          <w:rFonts w:ascii="Arial" w:eastAsiaTheme="minorEastAsia" w:hAnsi="Arial" w:cs="Arial"/>
          <w:b/>
          <w:sz w:val="28"/>
          <w:szCs w:val="28"/>
          <w:vertAlign w:val="superscript"/>
          <w:lang w:eastAsia="zh-CN"/>
        </w:rPr>
        <w:t>th</w:t>
      </w:r>
      <w:r w:rsidRPr="00647B47">
        <w:rPr>
          <w:rFonts w:ascii="Arial" w:eastAsiaTheme="minorEastAsia" w:hAnsi="Arial" w:cs="Arial"/>
          <w:b/>
          <w:sz w:val="28"/>
          <w:szCs w:val="28"/>
          <w:lang w:eastAsia="zh-CN"/>
        </w:rPr>
        <w:t>, 202</w:t>
      </w:r>
      <w:r w:rsidR="00F1065F">
        <w:rPr>
          <w:rFonts w:ascii="Arial" w:eastAsiaTheme="minorEastAsia" w:hAnsi="Arial" w:cs="Arial"/>
          <w:b/>
          <w:sz w:val="28"/>
          <w:szCs w:val="28"/>
          <w:lang w:eastAsia="zh-CN"/>
        </w:rPr>
        <w:t>1</w:t>
      </w:r>
    </w:p>
    <w:p w14:paraId="05965FD4" w14:textId="77777777" w:rsidR="00C4142E" w:rsidRPr="00184319" w:rsidRDefault="00C4142E" w:rsidP="00E913CF">
      <w:pPr>
        <w:pStyle w:val="NoSpacing"/>
        <w:jc w:val="both"/>
        <w:rPr>
          <w:rFonts w:ascii="Arial" w:eastAsiaTheme="minorEastAsia" w:hAnsi="Arial" w:cs="Arial"/>
          <w:b/>
          <w:sz w:val="24"/>
          <w:szCs w:val="24"/>
          <w:lang w:eastAsia="zh-CN"/>
        </w:rPr>
      </w:pPr>
    </w:p>
    <w:p w14:paraId="2BD8256E" w14:textId="70DA8CEC" w:rsidR="005E1775" w:rsidRPr="00184319" w:rsidRDefault="005E1775" w:rsidP="00E913CF">
      <w:pPr>
        <w:pStyle w:val="NoSpacing"/>
        <w:jc w:val="both"/>
        <w:rPr>
          <w:rFonts w:ascii="Arial" w:eastAsiaTheme="minorEastAsia" w:hAnsi="Arial" w:cs="Arial"/>
          <w:b/>
          <w:sz w:val="24"/>
          <w:szCs w:val="24"/>
          <w:lang w:eastAsia="zh-CN"/>
        </w:rPr>
      </w:pPr>
      <w:r w:rsidRPr="00184319">
        <w:rPr>
          <w:rFonts w:ascii="Arial" w:hAnsi="Arial" w:cs="Arial"/>
          <w:b/>
          <w:sz w:val="24"/>
          <w:szCs w:val="24"/>
        </w:rPr>
        <w:t>Agenda Item:</w:t>
      </w:r>
      <w:r w:rsidRPr="00184319">
        <w:rPr>
          <w:rFonts w:ascii="Arial" w:hAnsi="Arial" w:cs="Arial"/>
          <w:b/>
          <w:sz w:val="24"/>
          <w:szCs w:val="24"/>
        </w:rPr>
        <w:tab/>
      </w:r>
      <w:r w:rsidRPr="00184319">
        <w:rPr>
          <w:rFonts w:ascii="Arial" w:hAnsi="Arial" w:cs="Arial"/>
          <w:b/>
          <w:sz w:val="24"/>
          <w:szCs w:val="24"/>
        </w:rPr>
        <w:tab/>
      </w:r>
      <w:r w:rsidR="00735CB0" w:rsidRPr="00184319">
        <w:rPr>
          <w:rFonts w:ascii="Arial" w:hAnsi="Arial" w:cs="Arial"/>
          <w:b/>
          <w:sz w:val="24"/>
          <w:szCs w:val="24"/>
        </w:rPr>
        <w:t>8.1.2.4</w:t>
      </w:r>
    </w:p>
    <w:p w14:paraId="74E70920" w14:textId="54CD7E8D" w:rsidR="00C4142E" w:rsidRPr="00184319" w:rsidRDefault="00C4142E" w:rsidP="00E913CF">
      <w:pPr>
        <w:pStyle w:val="NoSpacing"/>
        <w:jc w:val="both"/>
        <w:rPr>
          <w:rFonts w:ascii="Arial" w:eastAsia="SimSun" w:hAnsi="Arial" w:cs="Arial"/>
          <w:b/>
          <w:sz w:val="24"/>
          <w:szCs w:val="24"/>
        </w:rPr>
      </w:pPr>
      <w:r w:rsidRPr="00184319">
        <w:rPr>
          <w:rFonts w:ascii="Arial" w:hAnsi="Arial" w:cs="Arial"/>
          <w:b/>
          <w:sz w:val="24"/>
          <w:szCs w:val="24"/>
        </w:rPr>
        <w:t>Source:</w:t>
      </w:r>
      <w:r w:rsidRPr="00184319">
        <w:rPr>
          <w:rFonts w:ascii="Arial" w:hAnsi="Arial" w:cs="Arial"/>
          <w:b/>
          <w:sz w:val="24"/>
          <w:szCs w:val="24"/>
        </w:rPr>
        <w:tab/>
      </w:r>
      <w:r w:rsidRPr="00184319">
        <w:rPr>
          <w:rFonts w:ascii="Arial" w:hAnsi="Arial" w:cs="Arial"/>
          <w:b/>
          <w:sz w:val="24"/>
          <w:szCs w:val="24"/>
        </w:rPr>
        <w:tab/>
      </w:r>
      <w:r w:rsidR="005E1775" w:rsidRPr="00184319">
        <w:rPr>
          <w:rFonts w:ascii="Arial" w:hAnsi="Arial" w:cs="Arial"/>
          <w:b/>
          <w:sz w:val="24"/>
          <w:szCs w:val="24"/>
        </w:rPr>
        <w:tab/>
      </w:r>
      <w:r w:rsidR="005E1775" w:rsidRPr="00184319">
        <w:rPr>
          <w:rFonts w:ascii="Arial" w:hAnsi="Arial" w:cs="Arial"/>
          <w:b/>
          <w:sz w:val="24"/>
          <w:szCs w:val="24"/>
        </w:rPr>
        <w:tab/>
      </w:r>
      <w:r w:rsidRPr="00184319">
        <w:rPr>
          <w:rFonts w:ascii="Arial" w:hAnsi="Arial" w:cs="Arial"/>
          <w:b/>
          <w:sz w:val="24"/>
          <w:szCs w:val="24"/>
        </w:rPr>
        <w:t>Inter</w:t>
      </w:r>
      <w:r w:rsidR="00A677A0" w:rsidRPr="00184319">
        <w:rPr>
          <w:rFonts w:ascii="Arial" w:hAnsi="Arial" w:cs="Arial"/>
          <w:b/>
          <w:sz w:val="24"/>
          <w:szCs w:val="24"/>
        </w:rPr>
        <w:t>D</w:t>
      </w:r>
      <w:r w:rsidRPr="00184319">
        <w:rPr>
          <w:rFonts w:ascii="Arial" w:hAnsi="Arial" w:cs="Arial"/>
          <w:b/>
          <w:sz w:val="24"/>
          <w:szCs w:val="24"/>
        </w:rPr>
        <w:t>igital</w:t>
      </w:r>
      <w:r w:rsidR="0054367B">
        <w:rPr>
          <w:rFonts w:ascii="Arial" w:hAnsi="Arial" w:cs="Arial"/>
          <w:b/>
          <w:sz w:val="24"/>
          <w:szCs w:val="24"/>
        </w:rPr>
        <w:t>,</w:t>
      </w:r>
      <w:r w:rsidR="005E1775" w:rsidRPr="00184319">
        <w:rPr>
          <w:rFonts w:ascii="Arial" w:hAnsi="Arial" w:cs="Arial"/>
          <w:b/>
          <w:sz w:val="24"/>
          <w:szCs w:val="24"/>
        </w:rPr>
        <w:t xml:space="preserve"> Inc.</w:t>
      </w:r>
    </w:p>
    <w:p w14:paraId="5E560AE8" w14:textId="22D18E11" w:rsidR="00C4142E" w:rsidRPr="00184319" w:rsidRDefault="00C4142E" w:rsidP="00E913CF">
      <w:pPr>
        <w:pStyle w:val="NoSpacing"/>
        <w:jc w:val="both"/>
        <w:rPr>
          <w:rFonts w:ascii="Arial" w:eastAsiaTheme="minorEastAsia" w:hAnsi="Arial" w:cs="Arial"/>
          <w:b/>
          <w:sz w:val="24"/>
          <w:szCs w:val="24"/>
        </w:rPr>
      </w:pPr>
      <w:r w:rsidRPr="00184319">
        <w:rPr>
          <w:rFonts w:ascii="Arial" w:hAnsi="Arial" w:cs="Arial"/>
          <w:b/>
          <w:sz w:val="24"/>
          <w:szCs w:val="24"/>
        </w:rPr>
        <w:t>Title:</w:t>
      </w:r>
      <w:bookmarkStart w:id="0" w:name="Title"/>
      <w:bookmarkEnd w:id="0"/>
      <w:r w:rsidRPr="00184319">
        <w:rPr>
          <w:rFonts w:ascii="Arial" w:hAnsi="Arial" w:cs="Arial"/>
          <w:b/>
          <w:sz w:val="24"/>
          <w:szCs w:val="24"/>
        </w:rPr>
        <w:tab/>
      </w:r>
      <w:r w:rsidRPr="00184319">
        <w:rPr>
          <w:rFonts w:ascii="Arial" w:hAnsi="Arial" w:cs="Arial"/>
          <w:b/>
          <w:sz w:val="24"/>
          <w:szCs w:val="24"/>
        </w:rPr>
        <w:tab/>
      </w:r>
      <w:r w:rsidRPr="00184319">
        <w:rPr>
          <w:rFonts w:ascii="Arial" w:hAnsi="Arial" w:cs="Arial"/>
          <w:b/>
          <w:sz w:val="24"/>
          <w:szCs w:val="24"/>
        </w:rPr>
        <w:tab/>
      </w:r>
      <w:r w:rsidR="005E1775" w:rsidRPr="00184319">
        <w:rPr>
          <w:rFonts w:ascii="Arial" w:hAnsi="Arial" w:cs="Arial"/>
          <w:b/>
          <w:sz w:val="24"/>
          <w:szCs w:val="24"/>
        </w:rPr>
        <w:tab/>
      </w:r>
      <w:r w:rsidR="005E1775" w:rsidRPr="00184319">
        <w:rPr>
          <w:rFonts w:ascii="Arial" w:hAnsi="Arial" w:cs="Arial"/>
          <w:b/>
          <w:sz w:val="24"/>
          <w:szCs w:val="24"/>
        </w:rPr>
        <w:tab/>
      </w:r>
      <w:r w:rsidR="005E1775" w:rsidRPr="00184319">
        <w:rPr>
          <w:rFonts w:ascii="Arial" w:hAnsi="Arial" w:cs="Arial"/>
          <w:b/>
          <w:sz w:val="24"/>
          <w:szCs w:val="24"/>
        </w:rPr>
        <w:tab/>
      </w:r>
      <w:r w:rsidR="001937C1" w:rsidRPr="001937C1">
        <w:rPr>
          <w:rFonts w:ascii="Arial" w:hAnsi="Arial" w:cs="Arial"/>
          <w:b/>
          <w:sz w:val="24"/>
          <w:szCs w:val="24"/>
        </w:rPr>
        <w:t>Enhancements for M-T</w:t>
      </w:r>
      <w:r w:rsidR="00CB3426">
        <w:rPr>
          <w:rFonts w:ascii="Arial" w:hAnsi="Arial" w:cs="Arial"/>
          <w:b/>
          <w:sz w:val="24"/>
          <w:szCs w:val="24"/>
        </w:rPr>
        <w:t>R</w:t>
      </w:r>
      <w:r w:rsidR="001937C1" w:rsidRPr="001937C1">
        <w:rPr>
          <w:rFonts w:ascii="Arial" w:hAnsi="Arial" w:cs="Arial"/>
          <w:b/>
          <w:sz w:val="24"/>
          <w:szCs w:val="24"/>
        </w:rPr>
        <w:t>P Transmission to Support HST-SFN in Rel-17</w:t>
      </w:r>
    </w:p>
    <w:p w14:paraId="35306FB9" w14:textId="28CE17FE" w:rsidR="00C4142E" w:rsidRPr="00184319" w:rsidRDefault="00C4142E" w:rsidP="00E913CF">
      <w:pPr>
        <w:pStyle w:val="NoSpacing"/>
        <w:jc w:val="both"/>
        <w:rPr>
          <w:rFonts w:ascii="Arial" w:eastAsia="SimSun" w:hAnsi="Arial" w:cs="Arial"/>
          <w:b/>
          <w:sz w:val="24"/>
          <w:szCs w:val="24"/>
        </w:rPr>
      </w:pPr>
      <w:r w:rsidRPr="00184319">
        <w:rPr>
          <w:rFonts w:ascii="Arial" w:hAnsi="Arial" w:cs="Arial"/>
          <w:b/>
          <w:sz w:val="24"/>
          <w:szCs w:val="24"/>
        </w:rPr>
        <w:t>Document for:</w:t>
      </w:r>
      <w:r w:rsidRPr="00184319">
        <w:rPr>
          <w:rFonts w:ascii="Arial" w:hAnsi="Arial" w:cs="Arial"/>
          <w:b/>
          <w:sz w:val="24"/>
          <w:szCs w:val="24"/>
        </w:rPr>
        <w:tab/>
      </w:r>
      <w:bookmarkStart w:id="1" w:name="DocumentFor"/>
      <w:bookmarkEnd w:id="1"/>
      <w:r w:rsidR="005E1775" w:rsidRPr="00184319">
        <w:rPr>
          <w:rFonts w:ascii="Arial" w:hAnsi="Arial" w:cs="Arial"/>
          <w:b/>
          <w:sz w:val="24"/>
          <w:szCs w:val="24"/>
        </w:rPr>
        <w:tab/>
      </w:r>
      <w:r w:rsidRPr="00184319">
        <w:rPr>
          <w:rFonts w:ascii="Arial" w:hAnsi="Arial" w:cs="Arial"/>
          <w:b/>
          <w:sz w:val="24"/>
          <w:szCs w:val="24"/>
        </w:rPr>
        <w:t>Discussio</w:t>
      </w:r>
      <w:r w:rsidRPr="00184319">
        <w:rPr>
          <w:rFonts w:ascii="Arial" w:eastAsia="SimSun" w:hAnsi="Arial" w:cs="Arial"/>
          <w:b/>
          <w:sz w:val="24"/>
          <w:szCs w:val="24"/>
        </w:rPr>
        <w:t>n and Decision</w:t>
      </w:r>
    </w:p>
    <w:p w14:paraId="0162CE0A" w14:textId="77777777" w:rsidR="00C4142E" w:rsidRPr="00184319" w:rsidRDefault="00C4142E" w:rsidP="00E913CF">
      <w:pPr>
        <w:pStyle w:val="NoSpacing"/>
        <w:jc w:val="both"/>
        <w:rPr>
          <w:rFonts w:ascii="Times" w:hAnsi="Times" w:cs="Times"/>
        </w:rPr>
      </w:pPr>
    </w:p>
    <w:p w14:paraId="1E3AE1A1" w14:textId="0618FE5D" w:rsidR="00C4142E" w:rsidRPr="00184319" w:rsidRDefault="00C4142E" w:rsidP="000B6B8B">
      <w:pPr>
        <w:pStyle w:val="Heading1"/>
        <w:numPr>
          <w:ilvl w:val="0"/>
          <w:numId w:val="4"/>
        </w:numPr>
        <w:spacing w:before="0" w:after="0" w:line="276" w:lineRule="auto"/>
        <w:contextualSpacing/>
        <w:jc w:val="both"/>
        <w:rPr>
          <w:rFonts w:cs="Arial"/>
          <w:smallCaps/>
          <w:lang w:val="en-US"/>
        </w:rPr>
      </w:pPr>
      <w:r w:rsidRPr="00184319">
        <w:rPr>
          <w:rFonts w:cs="Arial"/>
          <w:smallCaps/>
          <w:lang w:val="en-US"/>
        </w:rPr>
        <w:t>Introduction</w:t>
      </w:r>
    </w:p>
    <w:p w14:paraId="6564A73C" w14:textId="63FDB53D" w:rsidR="00EB4833" w:rsidRPr="00996B01" w:rsidRDefault="00EB4833" w:rsidP="00EB4833">
      <w:pPr>
        <w:pStyle w:val="BodyText"/>
        <w:spacing w:after="0"/>
        <w:ind w:firstLine="288"/>
        <w:rPr>
          <w:rFonts w:eastAsiaTheme="minorEastAsia" w:cs="Times"/>
          <w:sz w:val="22"/>
          <w:szCs w:val="22"/>
          <w:lang w:eastAsia="zh-CN"/>
        </w:rPr>
      </w:pPr>
      <w:r w:rsidRPr="006349AA">
        <w:rPr>
          <w:rFonts w:cs="Times"/>
          <w:sz w:val="22"/>
        </w:rPr>
        <w:t>In WG1 Meeting</w:t>
      </w:r>
      <w:r w:rsidR="001B2294">
        <w:rPr>
          <w:rFonts w:cs="Times"/>
          <w:sz w:val="22"/>
        </w:rPr>
        <w:t>s</w:t>
      </w:r>
      <w:r w:rsidRPr="006349AA">
        <w:rPr>
          <w:rFonts w:cs="Times"/>
          <w:sz w:val="22"/>
        </w:rPr>
        <w:t xml:space="preserve"> </w:t>
      </w:r>
      <w:r w:rsidR="001B2294" w:rsidRPr="006349AA">
        <w:rPr>
          <w:rFonts w:cs="Times"/>
          <w:sz w:val="22"/>
        </w:rPr>
        <w:t>#</w:t>
      </w:r>
      <w:r w:rsidR="001B2294">
        <w:rPr>
          <w:rFonts w:cs="Times"/>
          <w:sz w:val="22"/>
        </w:rPr>
        <w:t>10</w:t>
      </w:r>
      <w:r w:rsidR="0051129C">
        <w:rPr>
          <w:rFonts w:cs="Times"/>
          <w:sz w:val="22"/>
        </w:rPr>
        <w:t>3</w:t>
      </w:r>
      <w:r w:rsidR="001B2294">
        <w:rPr>
          <w:rFonts w:cs="Times"/>
          <w:sz w:val="22"/>
        </w:rPr>
        <w:t>e</w:t>
      </w:r>
      <w:r w:rsidR="001B3C27">
        <w:rPr>
          <w:rFonts w:cs="Times"/>
          <w:sz w:val="22"/>
        </w:rPr>
        <w:t>,</w:t>
      </w:r>
      <w:r w:rsidR="001B2294">
        <w:rPr>
          <w:rFonts w:cs="Times"/>
          <w:sz w:val="22"/>
        </w:rPr>
        <w:t xml:space="preserve"> </w:t>
      </w:r>
      <w:r w:rsidRPr="006349AA">
        <w:rPr>
          <w:rFonts w:cs="Times"/>
          <w:sz w:val="22"/>
        </w:rPr>
        <w:t xml:space="preserve">RAN1 </w:t>
      </w:r>
      <w:r>
        <w:rPr>
          <w:rFonts w:cs="Times"/>
          <w:sz w:val="22"/>
        </w:rPr>
        <w:t>continued the</w:t>
      </w:r>
      <w:r w:rsidRPr="006349AA">
        <w:rPr>
          <w:rFonts w:cs="Times"/>
          <w:sz w:val="22"/>
        </w:rPr>
        <w:t xml:space="preserve"> discussion on </w:t>
      </w:r>
      <w:r>
        <w:rPr>
          <w:rFonts w:cs="Times"/>
          <w:sz w:val="22"/>
        </w:rPr>
        <w:t xml:space="preserve">enhancements for multi-TRP transmission to support HST-SFN scenario. </w:t>
      </w:r>
      <w:r w:rsidRPr="006349AA">
        <w:rPr>
          <w:sz w:val="22"/>
          <w:szCs w:val="22"/>
          <w:lang w:eastAsia="zh-CN"/>
        </w:rPr>
        <w:t>Based on the discussion</w:t>
      </w:r>
      <w:r w:rsidR="005D3275">
        <w:rPr>
          <w:sz w:val="22"/>
          <w:szCs w:val="22"/>
          <w:lang w:eastAsia="zh-CN"/>
        </w:rPr>
        <w:t>,</w:t>
      </w:r>
      <w:r w:rsidRPr="006349AA">
        <w:rPr>
          <w:sz w:val="22"/>
          <w:szCs w:val="22"/>
          <w:lang w:eastAsia="zh-CN"/>
        </w:rPr>
        <w:t xml:space="preserve"> the following agreements </w:t>
      </w:r>
      <w:r>
        <w:rPr>
          <w:sz w:val="22"/>
          <w:szCs w:val="22"/>
          <w:lang w:eastAsia="zh-CN"/>
        </w:rPr>
        <w:t>were</w:t>
      </w:r>
      <w:r w:rsidRPr="006349AA">
        <w:rPr>
          <w:sz w:val="22"/>
          <w:szCs w:val="22"/>
          <w:lang w:eastAsia="zh-CN"/>
        </w:rPr>
        <w:t xml:space="preserve"> reached</w:t>
      </w:r>
      <w:r w:rsidR="001B3C27">
        <w:rPr>
          <w:sz w:val="22"/>
          <w:szCs w:val="22"/>
          <w:lang w:eastAsia="zh-CN"/>
        </w:rPr>
        <w:t xml:space="preserve"> </w:t>
      </w:r>
      <w:r w:rsidR="001B3C27" w:rsidRPr="006349AA">
        <w:rPr>
          <w:rFonts w:cs="Times"/>
          <w:sz w:val="22"/>
        </w:rPr>
        <w:t>[</w:t>
      </w:r>
      <w:r w:rsidR="001B3C27">
        <w:rPr>
          <w:rFonts w:cs="Times"/>
          <w:sz w:val="22"/>
        </w:rPr>
        <w:t>1</w:t>
      </w:r>
      <w:r w:rsidR="001B3C27" w:rsidRPr="006349AA">
        <w:rPr>
          <w:rFonts w:cs="Times"/>
          <w:sz w:val="22"/>
        </w:rPr>
        <w:t>]</w:t>
      </w:r>
      <w:r w:rsidR="001B3C27">
        <w:rPr>
          <w:sz w:val="22"/>
          <w:szCs w:val="22"/>
          <w:lang w:eastAsia="zh-CN"/>
        </w:rPr>
        <w:t>,</w:t>
      </w:r>
    </w:p>
    <w:p w14:paraId="4A26B72C" w14:textId="0DF19DC1" w:rsidR="00EB4833" w:rsidRDefault="00EB4833" w:rsidP="00E913CF">
      <w:pPr>
        <w:pStyle w:val="BodyText"/>
        <w:spacing w:after="0"/>
        <w:rPr>
          <w:rFonts w:eastAsiaTheme="minorEastAsia" w:cs="Times"/>
          <w:sz w:val="22"/>
          <w:szCs w:val="22"/>
          <w:lang w:eastAsia="zh-CN"/>
        </w:rPr>
      </w:pPr>
    </w:p>
    <w:tbl>
      <w:tblPr>
        <w:tblStyle w:val="TableGrid"/>
        <w:tblW w:w="0" w:type="auto"/>
        <w:tblLook w:val="04A0" w:firstRow="1" w:lastRow="0" w:firstColumn="1" w:lastColumn="0" w:noHBand="0" w:noVBand="1"/>
      </w:tblPr>
      <w:tblGrid>
        <w:gridCol w:w="10160"/>
      </w:tblGrid>
      <w:tr w:rsidR="00AB130D" w14:paraId="69E7DEA9" w14:textId="77777777" w:rsidTr="00AB130D">
        <w:tc>
          <w:tcPr>
            <w:tcW w:w="10160" w:type="dxa"/>
          </w:tcPr>
          <w:p w14:paraId="1D6BB5F7" w14:textId="77777777" w:rsidR="002076A2" w:rsidRPr="002076A2" w:rsidRDefault="002076A2" w:rsidP="002076A2">
            <w:pPr>
              <w:pStyle w:val="ListParagraph"/>
              <w:numPr>
                <w:ilvl w:val="0"/>
                <w:numId w:val="9"/>
              </w:numPr>
              <w:ind w:left="360"/>
              <w:rPr>
                <w:rFonts w:ascii="Times New Roman" w:eastAsia="SimSun" w:hAnsi="Times New Roman"/>
                <w:i/>
                <w:iCs/>
                <w:sz w:val="20"/>
                <w:szCs w:val="20"/>
                <w:lang w:val="en-GB" w:eastAsia="ko-KR"/>
              </w:rPr>
            </w:pPr>
            <w:r w:rsidRPr="002076A2">
              <w:rPr>
                <w:rFonts w:ascii="Times New Roman" w:eastAsia="SimSun" w:hAnsi="Times New Roman"/>
                <w:i/>
                <w:iCs/>
                <w:sz w:val="20"/>
                <w:szCs w:val="20"/>
                <w:lang w:val="en-GB" w:eastAsia="ko-KR"/>
              </w:rPr>
              <w:t>Support at least the following configuration for HST scenario in Rel-17</w:t>
            </w:r>
          </w:p>
          <w:p w14:paraId="483080E6" w14:textId="77777777" w:rsidR="002076A2" w:rsidRPr="002076A2" w:rsidRDefault="002076A2" w:rsidP="002076A2">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2076A2">
              <w:rPr>
                <w:rFonts w:ascii="Times New Roman" w:eastAsia="SimSun" w:hAnsi="Times New Roman"/>
                <w:i/>
                <w:iCs/>
                <w:sz w:val="20"/>
                <w:szCs w:val="20"/>
                <w:lang w:val="en-GB" w:eastAsia="ko-KR"/>
              </w:rPr>
              <w:t>The same DMRS port(s) can associate with multiple TCI states</w:t>
            </w:r>
          </w:p>
          <w:p w14:paraId="07CDCBED" w14:textId="66931405" w:rsidR="002076A2" w:rsidRDefault="002076A2" w:rsidP="002076A2">
            <w:pPr>
              <w:numPr>
                <w:ilvl w:val="1"/>
                <w:numId w:val="25"/>
              </w:numPr>
              <w:overflowPunct/>
              <w:autoSpaceDE/>
              <w:autoSpaceDN/>
              <w:adjustRightInd/>
              <w:spacing w:after="0"/>
              <w:jc w:val="left"/>
              <w:textAlignment w:val="auto"/>
              <w:rPr>
                <w:lang w:eastAsia="x-none"/>
              </w:rPr>
            </w:pPr>
            <w:r>
              <w:rPr>
                <w:lang w:eastAsia="x-none"/>
              </w:rPr>
              <w:t xml:space="preserve">FFS other </w:t>
            </w:r>
            <w:proofErr w:type="gramStart"/>
            <w:r>
              <w:rPr>
                <w:lang w:eastAsia="x-none"/>
              </w:rPr>
              <w:t>details</w:t>
            </w:r>
            <w:proofErr w:type="gramEnd"/>
            <w:r>
              <w:rPr>
                <w:lang w:eastAsia="x-none"/>
              </w:rPr>
              <w:t xml:space="preserve"> </w:t>
            </w:r>
          </w:p>
          <w:p w14:paraId="7D150ACD" w14:textId="7F7BE14C" w:rsidR="002076A2" w:rsidRDefault="002076A2" w:rsidP="002076A2">
            <w:pPr>
              <w:rPr>
                <w:rFonts w:cs="Times"/>
              </w:rPr>
            </w:pPr>
            <w:r>
              <w:rPr>
                <w:rFonts w:cs="Times"/>
              </w:rPr>
              <w:t>Note: DMRS and PDCCH/PDSCH from different TRPs are transmitted in SFN manner</w:t>
            </w:r>
          </w:p>
          <w:p w14:paraId="5B2E01C3" w14:textId="77777777" w:rsidR="00C07FE0" w:rsidRPr="00C07FE0" w:rsidRDefault="00C07FE0" w:rsidP="00C07FE0">
            <w:pPr>
              <w:pStyle w:val="ListParagraph"/>
              <w:numPr>
                <w:ilvl w:val="0"/>
                <w:numId w:val="9"/>
              </w:numPr>
              <w:ind w:left="360"/>
              <w:rPr>
                <w:rFonts w:ascii="Times New Roman" w:eastAsia="SimSun" w:hAnsi="Times New Roman"/>
                <w:i/>
                <w:iCs/>
                <w:sz w:val="20"/>
                <w:szCs w:val="20"/>
                <w:lang w:val="en-GB" w:eastAsia="ko-KR"/>
              </w:rPr>
            </w:pPr>
            <w:r w:rsidRPr="00C07FE0">
              <w:rPr>
                <w:rFonts w:ascii="Times New Roman" w:eastAsia="SimSun" w:hAnsi="Times New Roman"/>
                <w:i/>
                <w:iCs/>
                <w:sz w:val="20"/>
                <w:szCs w:val="20"/>
                <w:lang w:val="en-GB" w:eastAsia="ko-KR"/>
              </w:rPr>
              <w:t>At most two TCI states are supported for HST scenario in Rel-17</w:t>
            </w:r>
          </w:p>
          <w:p w14:paraId="0F0682F0" w14:textId="77777777" w:rsidR="00C07FE0" w:rsidRPr="00C07FE0" w:rsidRDefault="00C07FE0" w:rsidP="00C07FE0">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C07FE0">
              <w:rPr>
                <w:rFonts w:ascii="Times New Roman" w:eastAsia="SimSun" w:hAnsi="Times New Roman"/>
                <w:i/>
                <w:iCs/>
                <w:sz w:val="20"/>
                <w:szCs w:val="20"/>
                <w:lang w:val="en-GB" w:eastAsia="ko-KR"/>
              </w:rPr>
              <w:t>FFS: Whether to support more than two TCI states for FR2</w:t>
            </w:r>
          </w:p>
          <w:p w14:paraId="07D9F6A6" w14:textId="77777777" w:rsidR="00C07FE0" w:rsidRPr="00C07FE0" w:rsidRDefault="00C07FE0" w:rsidP="00C07FE0">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C07FE0">
              <w:rPr>
                <w:rFonts w:ascii="Times New Roman" w:eastAsia="SimSun" w:hAnsi="Times New Roman"/>
                <w:i/>
                <w:iCs/>
                <w:sz w:val="20"/>
                <w:szCs w:val="20"/>
                <w:lang w:val="en-GB" w:eastAsia="ko-KR"/>
              </w:rPr>
              <w:t>FFS configuration/signalling details of the TCI states</w:t>
            </w:r>
          </w:p>
          <w:p w14:paraId="4FD80064" w14:textId="77777777" w:rsidR="00C07FE0" w:rsidRDefault="00C07FE0" w:rsidP="00C07FE0">
            <w:pPr>
              <w:rPr>
                <w:lang w:eastAsia="x-none"/>
              </w:rPr>
            </w:pPr>
            <w:r>
              <w:rPr>
                <w:lang w:eastAsia="x-none"/>
              </w:rPr>
              <w:t>Note: DMRS and PDCCH/PDSCH from different TRPs are transmitted in SFN manner</w:t>
            </w:r>
          </w:p>
          <w:p w14:paraId="2C4D4373" w14:textId="77777777" w:rsidR="004E21BE" w:rsidRPr="004E21BE" w:rsidRDefault="004E21BE" w:rsidP="004E21BE">
            <w:pPr>
              <w:pStyle w:val="ListParagraph"/>
              <w:numPr>
                <w:ilvl w:val="0"/>
                <w:numId w:val="9"/>
              </w:numPr>
              <w:ind w:left="360"/>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When the same DMRS port(s) are associated with two TCI states containing TRS as source reference signal, at least one variant is supported for Rel-17 HST-SFN scenario based on further evaluations</w:t>
            </w:r>
          </w:p>
          <w:p w14:paraId="2B216C78" w14:textId="77777777" w:rsidR="004E21BE" w:rsidRPr="004E21BE" w:rsidRDefault="004E21BE" w:rsidP="004E21BE">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Variant A: One of the TCI state can be associated with {average delay, delay spread} and another TCI states can be associated with {average delay, delay spread, Doppler shift, Doppler spread} (i.e., QCL-</w:t>
            </w:r>
            <w:proofErr w:type="spellStart"/>
            <w:r w:rsidRPr="004E21BE">
              <w:rPr>
                <w:rFonts w:ascii="Times New Roman" w:eastAsia="SimSun" w:hAnsi="Times New Roman"/>
                <w:i/>
                <w:iCs/>
                <w:sz w:val="20"/>
                <w:szCs w:val="20"/>
                <w:lang w:val="en-GB" w:eastAsia="ko-KR"/>
              </w:rPr>
              <w:t>TypeA</w:t>
            </w:r>
            <w:proofErr w:type="spellEnd"/>
            <w:r w:rsidRPr="004E21BE">
              <w:rPr>
                <w:rFonts w:ascii="Times New Roman" w:eastAsia="SimSun" w:hAnsi="Times New Roman"/>
                <w:i/>
                <w:iCs/>
                <w:sz w:val="20"/>
                <w:szCs w:val="20"/>
                <w:lang w:val="en-GB" w:eastAsia="ko-KR"/>
              </w:rPr>
              <w:t>)</w:t>
            </w:r>
          </w:p>
          <w:p w14:paraId="3C4AFB54" w14:textId="77777777" w:rsidR="004E21BE" w:rsidRPr="004E21BE" w:rsidRDefault="004E21BE" w:rsidP="004E21BE">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Variant B: One of the TCI state can be associated with {average delay, delay spread} and another TCI state with {Doppler shift, Doppler spread} (i.e., QCL-</w:t>
            </w:r>
            <w:proofErr w:type="spellStart"/>
            <w:r w:rsidRPr="004E21BE">
              <w:rPr>
                <w:rFonts w:ascii="Times New Roman" w:eastAsia="SimSun" w:hAnsi="Times New Roman"/>
                <w:i/>
                <w:iCs/>
                <w:sz w:val="20"/>
                <w:szCs w:val="20"/>
                <w:lang w:val="en-GB" w:eastAsia="ko-KR"/>
              </w:rPr>
              <w:t>TypeB</w:t>
            </w:r>
            <w:proofErr w:type="spellEnd"/>
            <w:r w:rsidRPr="004E21BE">
              <w:rPr>
                <w:rFonts w:ascii="Times New Roman" w:eastAsia="SimSun" w:hAnsi="Times New Roman"/>
                <w:i/>
                <w:iCs/>
                <w:sz w:val="20"/>
                <w:szCs w:val="20"/>
                <w:lang w:val="en-GB" w:eastAsia="ko-KR"/>
              </w:rPr>
              <w:t>)</w:t>
            </w:r>
          </w:p>
          <w:p w14:paraId="2398A726" w14:textId="77777777" w:rsidR="004E21BE" w:rsidRPr="004E21BE" w:rsidRDefault="004E21BE" w:rsidP="004E21BE">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 xml:space="preserve">Variant C: One of the TCI state can be associated with {delay </w:t>
            </w:r>
            <w:proofErr w:type="gramStart"/>
            <w:r w:rsidRPr="004E21BE">
              <w:rPr>
                <w:rFonts w:ascii="Times New Roman" w:eastAsia="SimSun" w:hAnsi="Times New Roman"/>
                <w:i/>
                <w:iCs/>
                <w:sz w:val="20"/>
                <w:szCs w:val="20"/>
                <w:lang w:val="en-GB" w:eastAsia="ko-KR"/>
              </w:rPr>
              <w:t>spread}  and</w:t>
            </w:r>
            <w:proofErr w:type="gramEnd"/>
            <w:r w:rsidRPr="004E21BE">
              <w:rPr>
                <w:rFonts w:ascii="Times New Roman" w:eastAsia="SimSun" w:hAnsi="Times New Roman"/>
                <w:i/>
                <w:iCs/>
                <w:sz w:val="20"/>
                <w:szCs w:val="20"/>
                <w:lang w:val="en-GB" w:eastAsia="ko-KR"/>
              </w:rPr>
              <w:t xml:space="preserve"> another TCI states can be associated with {average delay, delay spread, Doppler shift, Doppler spread} (i.e., QCL-</w:t>
            </w:r>
            <w:proofErr w:type="spellStart"/>
            <w:r w:rsidRPr="004E21BE">
              <w:rPr>
                <w:rFonts w:ascii="Times New Roman" w:eastAsia="SimSun" w:hAnsi="Times New Roman"/>
                <w:i/>
                <w:iCs/>
                <w:sz w:val="20"/>
                <w:szCs w:val="20"/>
                <w:lang w:val="en-GB" w:eastAsia="ko-KR"/>
              </w:rPr>
              <w:t>TypeA</w:t>
            </w:r>
            <w:proofErr w:type="spellEnd"/>
            <w:r w:rsidRPr="004E21BE">
              <w:rPr>
                <w:rFonts w:ascii="Times New Roman" w:eastAsia="SimSun" w:hAnsi="Times New Roman"/>
                <w:i/>
                <w:iCs/>
                <w:sz w:val="20"/>
                <w:szCs w:val="20"/>
                <w:lang w:val="en-GB" w:eastAsia="ko-KR"/>
              </w:rPr>
              <w:t>)</w:t>
            </w:r>
          </w:p>
          <w:p w14:paraId="32512A48" w14:textId="77777777" w:rsidR="004E21BE" w:rsidRPr="004E21BE" w:rsidRDefault="004E21BE" w:rsidP="004E21BE">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Variant E: Both TCI states can be associated with {average delay, delay spread, Doppler shift, Doppler spread} (i.e., QCL-</w:t>
            </w:r>
            <w:proofErr w:type="spellStart"/>
            <w:r w:rsidRPr="004E21BE">
              <w:rPr>
                <w:rFonts w:ascii="Times New Roman" w:eastAsia="SimSun" w:hAnsi="Times New Roman"/>
                <w:i/>
                <w:iCs/>
                <w:sz w:val="20"/>
                <w:szCs w:val="20"/>
                <w:lang w:val="en-GB" w:eastAsia="ko-KR"/>
              </w:rPr>
              <w:t>TypeA</w:t>
            </w:r>
            <w:proofErr w:type="spellEnd"/>
            <w:r w:rsidRPr="004E21BE">
              <w:rPr>
                <w:rFonts w:ascii="Times New Roman" w:eastAsia="SimSun" w:hAnsi="Times New Roman"/>
                <w:i/>
                <w:iCs/>
                <w:sz w:val="20"/>
                <w:szCs w:val="20"/>
                <w:lang w:val="en-GB" w:eastAsia="ko-KR"/>
              </w:rPr>
              <w:t>)</w:t>
            </w:r>
          </w:p>
          <w:p w14:paraId="6ECFDEF3" w14:textId="77777777" w:rsidR="004E21BE" w:rsidRPr="004E21BE" w:rsidRDefault="004E21BE" w:rsidP="004E21BE">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FFS: Indication method to apply QCL, e.g., via new QCL-type, or reuse existing QCL-type while UE to ignore certain QCL properties</w:t>
            </w:r>
          </w:p>
          <w:p w14:paraId="37A90577" w14:textId="77777777" w:rsidR="004E21BE" w:rsidRPr="004E21BE" w:rsidRDefault="004E21BE" w:rsidP="004E21BE">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Note: Each TCI state in the above variants may be additionally associated with {Spatial Rx parameter} (i.e., QCL-</w:t>
            </w:r>
            <w:proofErr w:type="spellStart"/>
            <w:r w:rsidRPr="004E21BE">
              <w:rPr>
                <w:rFonts w:ascii="Times New Roman" w:eastAsia="SimSun" w:hAnsi="Times New Roman"/>
                <w:i/>
                <w:iCs/>
                <w:sz w:val="20"/>
                <w:szCs w:val="20"/>
                <w:lang w:val="en-GB" w:eastAsia="ko-KR"/>
              </w:rPr>
              <w:t>TypeD</w:t>
            </w:r>
            <w:proofErr w:type="spellEnd"/>
            <w:r w:rsidRPr="004E21BE">
              <w:rPr>
                <w:rFonts w:ascii="Times New Roman" w:eastAsia="SimSun" w:hAnsi="Times New Roman"/>
                <w:i/>
                <w:iCs/>
                <w:sz w:val="20"/>
                <w:szCs w:val="20"/>
                <w:lang w:val="en-GB" w:eastAsia="ko-KR"/>
              </w:rPr>
              <w:t>)</w:t>
            </w:r>
          </w:p>
          <w:p w14:paraId="6A43835D" w14:textId="77777777" w:rsidR="004E21BE" w:rsidRPr="004E21BE" w:rsidRDefault="004E21BE" w:rsidP="004E21BE">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Note: Companies are encouraged to provide evaluation results for the above variants based on agreed EVM from RAN1#102e meeting</w:t>
            </w:r>
          </w:p>
          <w:p w14:paraId="3B137E85" w14:textId="77777777" w:rsidR="004E21BE" w:rsidRPr="004E21BE" w:rsidRDefault="004E21BE" w:rsidP="004E21BE">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Note: Above variants are applicable to scheme 1 and/or TRP based pre-compensation as a reference for evaluation.</w:t>
            </w:r>
          </w:p>
          <w:p w14:paraId="6C3FE2AC" w14:textId="614A6D30" w:rsidR="00F370AB" w:rsidRPr="00F370AB" w:rsidRDefault="004E21BE" w:rsidP="007411C8">
            <w:pPr>
              <w:pStyle w:val="ListParagraph"/>
              <w:numPr>
                <w:ilvl w:val="0"/>
                <w:numId w:val="19"/>
              </w:numPr>
              <w:spacing w:line="254" w:lineRule="auto"/>
              <w:contextualSpacing/>
              <w:rPr>
                <w:rFonts w:ascii="Times New Roman" w:eastAsia="SimSun" w:hAnsi="Times New Roman"/>
                <w:i/>
                <w:iCs/>
                <w:sz w:val="20"/>
                <w:szCs w:val="20"/>
                <w:lang w:val="en-GB" w:eastAsia="ko-KR"/>
              </w:rPr>
            </w:pPr>
            <w:r w:rsidRPr="004E21BE">
              <w:rPr>
                <w:rFonts w:ascii="Times New Roman" w:eastAsia="SimSun" w:hAnsi="Times New Roman"/>
                <w:i/>
                <w:iCs/>
                <w:sz w:val="20"/>
                <w:szCs w:val="20"/>
                <w:lang w:val="en-GB" w:eastAsia="ko-KR"/>
              </w:rPr>
              <w:t>This agreement is for the purpose of evaluation and does not imply the support or lack of support of scheme 1 and/or TRP based pre-compensation</w:t>
            </w:r>
          </w:p>
        </w:tc>
      </w:tr>
    </w:tbl>
    <w:p w14:paraId="2CCD91F1" w14:textId="77777777" w:rsidR="00EB4833" w:rsidRDefault="00EB4833" w:rsidP="00E913CF">
      <w:pPr>
        <w:pStyle w:val="BodyText"/>
        <w:spacing w:after="0"/>
        <w:rPr>
          <w:rFonts w:eastAsiaTheme="minorEastAsia" w:cs="Times"/>
          <w:sz w:val="22"/>
          <w:szCs w:val="22"/>
          <w:lang w:eastAsia="zh-CN"/>
        </w:rPr>
      </w:pPr>
    </w:p>
    <w:p w14:paraId="5E954A9D" w14:textId="6ACD2F53" w:rsidR="00076AD5" w:rsidRPr="003658EF" w:rsidRDefault="00076AD5" w:rsidP="0087147D">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In this contribution, we</w:t>
      </w:r>
      <w:r w:rsidR="007C735C" w:rsidRPr="003658EF">
        <w:rPr>
          <w:rFonts w:ascii="Times New Roman" w:hAnsi="Times New Roman"/>
          <w:sz w:val="22"/>
          <w:szCs w:val="28"/>
          <w:lang w:eastAsia="ko-KR"/>
        </w:rPr>
        <w:t xml:space="preserve"> further</w:t>
      </w:r>
      <w:r w:rsidRPr="003658EF">
        <w:rPr>
          <w:rFonts w:ascii="Times New Roman" w:hAnsi="Times New Roman"/>
          <w:sz w:val="22"/>
          <w:szCs w:val="28"/>
          <w:lang w:eastAsia="ko-KR"/>
        </w:rPr>
        <w:t xml:space="preserve"> discuss the enhancements for M-TRP to support HST-SFN deployment scenario and</w:t>
      </w:r>
      <w:r w:rsidR="0087147D" w:rsidRPr="003658EF">
        <w:rPr>
          <w:rFonts w:ascii="Times New Roman" w:hAnsi="Times New Roman"/>
          <w:sz w:val="22"/>
          <w:szCs w:val="28"/>
          <w:lang w:eastAsia="ko-KR"/>
        </w:rPr>
        <w:t xml:space="preserve"> </w:t>
      </w:r>
      <w:r w:rsidRPr="003658EF">
        <w:rPr>
          <w:rFonts w:ascii="Times New Roman" w:hAnsi="Times New Roman"/>
          <w:sz w:val="22"/>
          <w:szCs w:val="28"/>
          <w:lang w:eastAsia="ko-KR"/>
        </w:rPr>
        <w:t xml:space="preserve">present our views. </w:t>
      </w:r>
    </w:p>
    <w:p w14:paraId="2D286462" w14:textId="77777777" w:rsidR="008975FD" w:rsidRPr="00184319" w:rsidRDefault="008975FD" w:rsidP="00E913CF">
      <w:pPr>
        <w:pStyle w:val="BodyText"/>
        <w:spacing w:after="0"/>
        <w:rPr>
          <w:rFonts w:eastAsiaTheme="minorEastAsia" w:cs="Times"/>
          <w:sz w:val="22"/>
          <w:szCs w:val="22"/>
          <w:lang w:eastAsia="zh-CN"/>
        </w:rPr>
      </w:pPr>
    </w:p>
    <w:p w14:paraId="5F123D12" w14:textId="3C11120C" w:rsidR="00CC6FBB" w:rsidRDefault="00C4142E" w:rsidP="0058283D">
      <w:pPr>
        <w:pStyle w:val="Heading1"/>
        <w:numPr>
          <w:ilvl w:val="0"/>
          <w:numId w:val="4"/>
        </w:numPr>
        <w:spacing w:before="0" w:after="0" w:line="276" w:lineRule="auto"/>
        <w:contextualSpacing/>
        <w:jc w:val="both"/>
        <w:rPr>
          <w:rFonts w:cs="Arial"/>
          <w:smallCaps/>
          <w:lang w:val="en-US"/>
        </w:rPr>
      </w:pPr>
      <w:r w:rsidRPr="00351FEC">
        <w:rPr>
          <w:rFonts w:cs="Arial"/>
          <w:smallCaps/>
          <w:lang w:val="en-US"/>
        </w:rPr>
        <w:lastRenderedPageBreak/>
        <w:t>Background</w:t>
      </w:r>
    </w:p>
    <w:p w14:paraId="4AE07DB4" w14:textId="36149E88" w:rsidR="00800F01" w:rsidRDefault="00777D9F" w:rsidP="008D3C03">
      <w:pPr>
        <w:pStyle w:val="BodyText"/>
        <w:spacing w:after="0"/>
        <w:ind w:firstLine="288"/>
        <w:rPr>
          <w:rFonts w:ascii="Times New Roman" w:hAnsi="Times New Roman"/>
          <w:sz w:val="22"/>
          <w:szCs w:val="28"/>
          <w:lang w:eastAsia="ko-KR"/>
        </w:rPr>
      </w:pPr>
      <w:r w:rsidRPr="003658EF">
        <w:rPr>
          <w:rFonts w:ascii="Times New Roman" w:hAnsi="Times New Roman"/>
          <w:sz w:val="22"/>
          <w:szCs w:val="28"/>
          <w:lang w:eastAsia="ko-KR"/>
        </w:rPr>
        <w:t>HST is one of the important 5G NR deployment scenarios as captured in TR 38.913 [</w:t>
      </w:r>
      <w:r w:rsidR="001B3C27">
        <w:rPr>
          <w:rFonts w:ascii="Times New Roman" w:hAnsi="Times New Roman"/>
          <w:sz w:val="22"/>
          <w:szCs w:val="28"/>
          <w:lang w:eastAsia="ko-KR"/>
        </w:rPr>
        <w:t>2</w:t>
      </w:r>
      <w:r w:rsidRPr="003658EF">
        <w:rPr>
          <w:rFonts w:ascii="Times New Roman" w:hAnsi="Times New Roman"/>
          <w:sz w:val="22"/>
          <w:szCs w:val="28"/>
          <w:lang w:eastAsia="ko-KR"/>
        </w:rPr>
        <w:t>]. HST deployment scenario focusses on providing consistent user experience for the passenger</w:t>
      </w:r>
      <w:r w:rsidR="00B729C0">
        <w:rPr>
          <w:rFonts w:ascii="Times New Roman" w:hAnsi="Times New Roman"/>
          <w:sz w:val="22"/>
          <w:szCs w:val="28"/>
          <w:lang w:eastAsia="ko-KR"/>
        </w:rPr>
        <w:t>s</w:t>
      </w:r>
      <w:r w:rsidRPr="003658EF">
        <w:rPr>
          <w:rFonts w:ascii="Times New Roman" w:hAnsi="Times New Roman"/>
          <w:sz w:val="22"/>
          <w:szCs w:val="28"/>
          <w:lang w:eastAsia="ko-KR"/>
        </w:rPr>
        <w:t xml:space="preserve"> and high reliability low-latency communications for the high-speed trains </w:t>
      </w:r>
      <w:r w:rsidRPr="00C65E4C">
        <w:rPr>
          <w:rFonts w:ascii="Times New Roman" w:hAnsi="Times New Roman"/>
          <w:sz w:val="22"/>
          <w:szCs w:val="28"/>
          <w:lang w:eastAsia="ko-KR"/>
        </w:rPr>
        <w:t>[</w:t>
      </w:r>
      <w:r w:rsidR="001B3C27">
        <w:rPr>
          <w:rFonts w:ascii="Times New Roman" w:hAnsi="Times New Roman"/>
          <w:sz w:val="22"/>
          <w:szCs w:val="28"/>
          <w:lang w:eastAsia="ko-KR"/>
        </w:rPr>
        <w:t>2</w:t>
      </w:r>
      <w:r w:rsidRPr="00C65E4C">
        <w:rPr>
          <w:rFonts w:ascii="Times New Roman" w:hAnsi="Times New Roman"/>
          <w:sz w:val="22"/>
          <w:szCs w:val="28"/>
          <w:lang w:eastAsia="ko-KR"/>
        </w:rPr>
        <w:t>].</w:t>
      </w:r>
      <w:r w:rsidRPr="003658EF">
        <w:rPr>
          <w:rFonts w:ascii="Times New Roman" w:hAnsi="Times New Roman"/>
          <w:sz w:val="22"/>
          <w:szCs w:val="28"/>
          <w:lang w:eastAsia="ko-KR"/>
        </w:rPr>
        <w:t xml:space="preserve"> High-speed trains are expected to travel at a velocity of up to 500 km/h. Providing connectivity to passengers at such </w:t>
      </w:r>
      <w:r w:rsidR="003F3AD6">
        <w:rPr>
          <w:rFonts w:ascii="Times New Roman" w:hAnsi="Times New Roman"/>
          <w:sz w:val="22"/>
          <w:szCs w:val="28"/>
          <w:lang w:eastAsia="ko-KR"/>
        </w:rPr>
        <w:t xml:space="preserve">a </w:t>
      </w:r>
      <w:r w:rsidRPr="003658EF">
        <w:rPr>
          <w:rFonts w:ascii="Times New Roman" w:hAnsi="Times New Roman"/>
          <w:sz w:val="22"/>
          <w:szCs w:val="28"/>
          <w:lang w:eastAsia="ko-KR"/>
        </w:rPr>
        <w:t>high velocity would pose numerous challenges and may demand several enhancements to the existing technolo</w:t>
      </w:r>
      <w:r w:rsidR="003F3AD6">
        <w:rPr>
          <w:rFonts w:ascii="Times New Roman" w:hAnsi="Times New Roman"/>
          <w:sz w:val="22"/>
          <w:szCs w:val="28"/>
          <w:lang w:eastAsia="ko-KR"/>
        </w:rPr>
        <w:t xml:space="preserve">gies. </w:t>
      </w:r>
      <w:r w:rsidRPr="003658EF">
        <w:rPr>
          <w:rFonts w:ascii="Times New Roman" w:hAnsi="Times New Roman"/>
          <w:sz w:val="22"/>
          <w:szCs w:val="28"/>
          <w:lang w:eastAsia="ko-KR"/>
        </w:rPr>
        <w:t xml:space="preserve"> </w:t>
      </w:r>
    </w:p>
    <w:p w14:paraId="728D7AC7" w14:textId="6E2D1927" w:rsidR="003658EF" w:rsidRPr="009050B2" w:rsidRDefault="00B62303">
      <w:pPr>
        <w:pStyle w:val="BodyText"/>
        <w:spacing w:after="0"/>
        <w:ind w:firstLine="288"/>
        <w:rPr>
          <w:rFonts w:ascii="Times New Roman" w:hAnsi="Times New Roman"/>
          <w:sz w:val="22"/>
          <w:szCs w:val="28"/>
          <w:lang w:eastAsia="ko-KR"/>
        </w:rPr>
      </w:pPr>
      <w:r w:rsidRPr="009050B2">
        <w:rPr>
          <w:rFonts w:ascii="Times New Roman" w:hAnsi="Times New Roman"/>
          <w:sz w:val="22"/>
          <w:szCs w:val="28"/>
          <w:lang w:eastAsia="ko-KR"/>
        </w:rPr>
        <w:t xml:space="preserve">Figure 1 </w:t>
      </w:r>
      <w:r w:rsidR="00CA2716" w:rsidRPr="009050B2">
        <w:rPr>
          <w:rFonts w:ascii="Times New Roman" w:hAnsi="Times New Roman"/>
          <w:sz w:val="22"/>
          <w:szCs w:val="28"/>
          <w:lang w:eastAsia="ko-KR"/>
        </w:rPr>
        <w:t xml:space="preserve">shows an HST-SFN scenario where </w:t>
      </w:r>
      <w:r w:rsidR="00E14525" w:rsidRPr="009050B2">
        <w:rPr>
          <w:rFonts w:ascii="Times New Roman" w:hAnsi="Times New Roman"/>
          <w:sz w:val="22"/>
          <w:szCs w:val="28"/>
          <w:lang w:eastAsia="ko-KR"/>
        </w:rPr>
        <w:t xml:space="preserve">multiple </w:t>
      </w:r>
      <w:r w:rsidR="00CA2716" w:rsidRPr="009050B2">
        <w:rPr>
          <w:rFonts w:ascii="Times New Roman" w:hAnsi="Times New Roman"/>
          <w:sz w:val="22"/>
          <w:szCs w:val="28"/>
          <w:lang w:eastAsia="ko-KR"/>
        </w:rPr>
        <w:t xml:space="preserve">TRPs are spread out along the track path. </w:t>
      </w:r>
      <w:r w:rsidR="00E14525" w:rsidRPr="009050B2">
        <w:rPr>
          <w:rFonts w:ascii="Times New Roman" w:hAnsi="Times New Roman"/>
          <w:sz w:val="22"/>
          <w:szCs w:val="28"/>
          <w:lang w:eastAsia="ko-KR"/>
        </w:rPr>
        <w:t>These</w:t>
      </w:r>
      <w:r w:rsidR="00CA2716" w:rsidRPr="009050B2">
        <w:rPr>
          <w:rFonts w:ascii="Times New Roman" w:hAnsi="Times New Roman"/>
          <w:sz w:val="22"/>
          <w:szCs w:val="28"/>
          <w:lang w:eastAsia="ko-KR"/>
        </w:rPr>
        <w:t xml:space="preserve"> TRPs </w:t>
      </w:r>
      <w:r w:rsidR="00AD46B6" w:rsidRPr="009050B2">
        <w:rPr>
          <w:rFonts w:ascii="Times New Roman" w:hAnsi="Times New Roman"/>
          <w:sz w:val="22"/>
          <w:szCs w:val="28"/>
          <w:lang w:eastAsia="ko-KR"/>
        </w:rPr>
        <w:t xml:space="preserve">are </w:t>
      </w:r>
      <w:r w:rsidR="00CA2716" w:rsidRPr="009050B2">
        <w:rPr>
          <w:rFonts w:ascii="Times New Roman" w:hAnsi="Times New Roman"/>
          <w:sz w:val="22"/>
          <w:szCs w:val="28"/>
          <w:lang w:eastAsia="ko-KR"/>
        </w:rPr>
        <w:t>connected to one BBU and share the same cell ID to reduce the number of handovers and increase the robustness of the air-interface.</w:t>
      </w:r>
      <w:r w:rsidR="003E7244" w:rsidRPr="009050B2">
        <w:rPr>
          <w:rFonts w:ascii="Times New Roman" w:hAnsi="Times New Roman"/>
          <w:sz w:val="22"/>
          <w:szCs w:val="28"/>
          <w:lang w:eastAsia="ko-KR"/>
        </w:rPr>
        <w:t xml:space="preserve"> </w:t>
      </w:r>
      <w:r w:rsidR="00103DDC" w:rsidRPr="009050B2">
        <w:rPr>
          <w:rFonts w:ascii="Times New Roman" w:hAnsi="Times New Roman"/>
          <w:sz w:val="22"/>
          <w:szCs w:val="28"/>
          <w:lang w:eastAsia="ko-KR"/>
        </w:rPr>
        <w:t xml:space="preserve">BBUs are </w:t>
      </w:r>
      <w:r w:rsidR="001B3C27" w:rsidRPr="009050B2">
        <w:rPr>
          <w:rFonts w:ascii="Times New Roman" w:hAnsi="Times New Roman"/>
          <w:sz w:val="22"/>
          <w:szCs w:val="28"/>
          <w:lang w:eastAsia="ko-KR"/>
        </w:rPr>
        <w:t xml:space="preserve">usually </w:t>
      </w:r>
      <w:r w:rsidR="00103DDC" w:rsidRPr="009050B2">
        <w:rPr>
          <w:rFonts w:ascii="Times New Roman" w:hAnsi="Times New Roman"/>
          <w:sz w:val="22"/>
          <w:szCs w:val="28"/>
          <w:lang w:eastAsia="ko-KR"/>
        </w:rPr>
        <w:t>connected via optical fib</w:t>
      </w:r>
      <w:r w:rsidR="00587BBC" w:rsidRPr="009050B2">
        <w:rPr>
          <w:rFonts w:ascii="Times New Roman" w:hAnsi="Times New Roman"/>
          <w:sz w:val="22"/>
          <w:szCs w:val="28"/>
          <w:lang w:eastAsia="ko-KR"/>
        </w:rPr>
        <w:t>er</w:t>
      </w:r>
      <w:r w:rsidR="003E7244" w:rsidRPr="009050B2">
        <w:rPr>
          <w:rFonts w:ascii="Times New Roman" w:hAnsi="Times New Roman"/>
          <w:sz w:val="22"/>
          <w:szCs w:val="28"/>
          <w:lang w:eastAsia="ko-KR"/>
        </w:rPr>
        <w:t xml:space="preserve"> </w:t>
      </w:r>
      <w:r w:rsidR="0025171E" w:rsidRPr="009050B2">
        <w:rPr>
          <w:rFonts w:ascii="Times New Roman" w:hAnsi="Times New Roman"/>
          <w:sz w:val="22"/>
          <w:szCs w:val="28"/>
          <w:lang w:eastAsia="ko-KR"/>
        </w:rPr>
        <w:t xml:space="preserve">aiming to </w:t>
      </w:r>
      <w:r w:rsidR="00C749D6" w:rsidRPr="009050B2">
        <w:rPr>
          <w:rFonts w:ascii="Times New Roman" w:hAnsi="Times New Roman"/>
          <w:sz w:val="22"/>
          <w:szCs w:val="28"/>
          <w:lang w:eastAsia="ko-KR"/>
        </w:rPr>
        <w:t>provid</w:t>
      </w:r>
      <w:r w:rsidR="0025171E" w:rsidRPr="009050B2">
        <w:rPr>
          <w:rFonts w:ascii="Times New Roman" w:hAnsi="Times New Roman"/>
          <w:sz w:val="22"/>
          <w:szCs w:val="28"/>
          <w:lang w:eastAsia="ko-KR"/>
        </w:rPr>
        <w:t>e</w:t>
      </w:r>
      <w:r w:rsidR="00C749D6" w:rsidRPr="009050B2">
        <w:rPr>
          <w:rFonts w:ascii="Times New Roman" w:hAnsi="Times New Roman"/>
          <w:sz w:val="22"/>
          <w:szCs w:val="28"/>
          <w:lang w:eastAsia="ko-KR"/>
        </w:rPr>
        <w:t xml:space="preserve"> </w:t>
      </w:r>
      <w:r w:rsidR="00707FB0" w:rsidRPr="009050B2">
        <w:rPr>
          <w:rFonts w:ascii="Times New Roman" w:hAnsi="Times New Roman"/>
          <w:sz w:val="22"/>
          <w:szCs w:val="28"/>
          <w:lang w:eastAsia="ko-KR"/>
        </w:rPr>
        <w:t>enough</w:t>
      </w:r>
      <w:r w:rsidR="00050EBC" w:rsidRPr="009050B2">
        <w:rPr>
          <w:rFonts w:ascii="Times New Roman" w:hAnsi="Times New Roman"/>
          <w:sz w:val="22"/>
          <w:szCs w:val="28"/>
          <w:lang w:eastAsia="ko-KR"/>
        </w:rPr>
        <w:t xml:space="preserve"> backhaul capacity </w:t>
      </w:r>
      <w:r w:rsidR="00C749D6" w:rsidRPr="009050B2">
        <w:rPr>
          <w:rFonts w:ascii="Times New Roman" w:hAnsi="Times New Roman"/>
          <w:sz w:val="22"/>
          <w:szCs w:val="28"/>
          <w:lang w:eastAsia="ko-KR"/>
        </w:rPr>
        <w:t>with</w:t>
      </w:r>
      <w:r w:rsidR="004F517F" w:rsidRPr="009050B2">
        <w:rPr>
          <w:rFonts w:ascii="Times New Roman" w:hAnsi="Times New Roman"/>
          <w:sz w:val="22"/>
          <w:szCs w:val="28"/>
          <w:lang w:eastAsia="ko-KR"/>
        </w:rPr>
        <w:t xml:space="preserve"> </w:t>
      </w:r>
      <w:r w:rsidR="00935245" w:rsidRPr="009050B2">
        <w:rPr>
          <w:rFonts w:ascii="Times New Roman" w:hAnsi="Times New Roman"/>
          <w:sz w:val="22"/>
          <w:szCs w:val="28"/>
          <w:lang w:eastAsia="ko-KR"/>
        </w:rPr>
        <w:t>manageable</w:t>
      </w:r>
      <w:r w:rsidR="00C749D6" w:rsidRPr="009050B2">
        <w:rPr>
          <w:rFonts w:ascii="Times New Roman" w:hAnsi="Times New Roman"/>
          <w:sz w:val="22"/>
          <w:szCs w:val="28"/>
          <w:lang w:eastAsia="ko-KR"/>
        </w:rPr>
        <w:t xml:space="preserve"> level of</w:t>
      </w:r>
      <w:r w:rsidR="00935245" w:rsidRPr="009050B2">
        <w:rPr>
          <w:rFonts w:ascii="Times New Roman" w:hAnsi="Times New Roman"/>
          <w:sz w:val="22"/>
          <w:szCs w:val="28"/>
          <w:lang w:eastAsia="ko-KR"/>
        </w:rPr>
        <w:t xml:space="preserve"> backhaul delay. </w:t>
      </w:r>
    </w:p>
    <w:p w14:paraId="39A0DE8A" w14:textId="43C47F29" w:rsidR="00CA2716" w:rsidRPr="00184319" w:rsidRDefault="00CA2716" w:rsidP="000209F5">
      <w:pPr>
        <w:ind w:firstLine="180"/>
        <w:jc w:val="both"/>
        <w:rPr>
          <w:rFonts w:ascii="Times" w:eastAsiaTheme="minorEastAsia" w:hAnsi="Times" w:cs="Times"/>
          <w:sz w:val="22"/>
          <w:szCs w:val="22"/>
          <w:lang w:val="en-US" w:eastAsia="zh-CN"/>
        </w:rPr>
      </w:pPr>
    </w:p>
    <w:p w14:paraId="1FF13D3F" w14:textId="04C75F46" w:rsidR="00E164B7" w:rsidRPr="00184319" w:rsidRDefault="00E164B7" w:rsidP="00064243">
      <w:pPr>
        <w:keepLines/>
        <w:ind w:firstLine="180"/>
        <w:jc w:val="center"/>
        <w:rPr>
          <w:b/>
        </w:rPr>
      </w:pPr>
      <w:bookmarkStart w:id="2" w:name="_Ref15913275"/>
      <w:r w:rsidRPr="00184319">
        <w:rPr>
          <w:noProof/>
        </w:rPr>
        <w:drawing>
          <wp:inline distT="0" distB="0" distL="0" distR="0" wp14:anchorId="6F9EBB8C" wp14:editId="1FD90073">
            <wp:extent cx="2857500" cy="1661338"/>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31851" cy="1704566"/>
                    </a:xfrm>
                    <a:prstGeom prst="rect">
                      <a:avLst/>
                    </a:prstGeom>
                    <a:noFill/>
                    <a:ln>
                      <a:noFill/>
                    </a:ln>
                  </pic:spPr>
                </pic:pic>
              </a:graphicData>
            </a:graphic>
          </wp:inline>
        </w:drawing>
      </w:r>
    </w:p>
    <w:p w14:paraId="1F435CC8" w14:textId="17F2C99A" w:rsidR="00734B25" w:rsidRPr="00B62303" w:rsidRDefault="00030B15" w:rsidP="00064243">
      <w:pPr>
        <w:keepLines/>
        <w:ind w:firstLine="180"/>
        <w:jc w:val="center"/>
        <w:rPr>
          <w:rFonts w:ascii="Times" w:hAnsi="Times" w:cs="Times"/>
          <w:b/>
          <w:sz w:val="22"/>
          <w:szCs w:val="22"/>
        </w:rPr>
      </w:pPr>
      <w:r w:rsidRPr="00B62303">
        <w:rPr>
          <w:rFonts w:ascii="Times" w:hAnsi="Times" w:cs="Times"/>
          <w:b/>
          <w:sz w:val="22"/>
          <w:szCs w:val="22"/>
        </w:rPr>
        <w:t xml:space="preserve">Figure </w:t>
      </w:r>
      <w:r w:rsidRPr="00B62303">
        <w:rPr>
          <w:rFonts w:ascii="Times" w:hAnsi="Times" w:cs="Times"/>
          <w:b/>
          <w:sz w:val="22"/>
          <w:szCs w:val="22"/>
        </w:rPr>
        <w:fldChar w:fldCharType="begin"/>
      </w:r>
      <w:r w:rsidRPr="00B62303">
        <w:rPr>
          <w:rFonts w:ascii="Times" w:hAnsi="Times" w:cs="Times"/>
          <w:b/>
          <w:sz w:val="22"/>
          <w:szCs w:val="22"/>
        </w:rPr>
        <w:instrText xml:space="preserve"> SEQ Figure \* ARABIC </w:instrText>
      </w:r>
      <w:r w:rsidRPr="00B62303">
        <w:rPr>
          <w:rFonts w:ascii="Times" w:hAnsi="Times" w:cs="Times"/>
          <w:b/>
          <w:sz w:val="22"/>
          <w:szCs w:val="22"/>
        </w:rPr>
        <w:fldChar w:fldCharType="separate"/>
      </w:r>
      <w:r w:rsidR="00B62303">
        <w:rPr>
          <w:rFonts w:ascii="Times" w:hAnsi="Times" w:cs="Times"/>
          <w:b/>
          <w:noProof/>
          <w:sz w:val="22"/>
          <w:szCs w:val="22"/>
        </w:rPr>
        <w:t>1</w:t>
      </w:r>
      <w:r w:rsidRPr="00B62303">
        <w:rPr>
          <w:rFonts w:ascii="Times" w:hAnsi="Times" w:cs="Times"/>
          <w:b/>
          <w:sz w:val="22"/>
          <w:szCs w:val="22"/>
        </w:rPr>
        <w:fldChar w:fldCharType="end"/>
      </w:r>
      <w:bookmarkEnd w:id="2"/>
      <w:r w:rsidR="007D3D2D" w:rsidRPr="00B62303">
        <w:rPr>
          <w:rFonts w:ascii="Times" w:hAnsi="Times" w:cs="Times"/>
          <w:b/>
          <w:sz w:val="22"/>
          <w:szCs w:val="22"/>
        </w:rPr>
        <w:t xml:space="preserve"> -</w:t>
      </w:r>
      <w:r w:rsidRPr="00B62303">
        <w:rPr>
          <w:rFonts w:ascii="Times" w:hAnsi="Times" w:cs="Times"/>
          <w:b/>
          <w:sz w:val="22"/>
          <w:szCs w:val="22"/>
        </w:rPr>
        <w:t xml:space="preserve"> Use of </w:t>
      </w:r>
      <w:r w:rsidR="00AD46B6" w:rsidRPr="00B62303">
        <w:rPr>
          <w:rFonts w:ascii="Times" w:hAnsi="Times" w:cs="Times"/>
          <w:b/>
          <w:sz w:val="22"/>
          <w:szCs w:val="22"/>
        </w:rPr>
        <w:t xml:space="preserve">a </w:t>
      </w:r>
      <w:r w:rsidRPr="00B62303">
        <w:rPr>
          <w:rFonts w:ascii="Times" w:hAnsi="Times" w:cs="Times"/>
          <w:b/>
          <w:sz w:val="22"/>
          <w:szCs w:val="22"/>
        </w:rPr>
        <w:t>M-TRP configuration for HST-SFN</w:t>
      </w:r>
    </w:p>
    <w:p w14:paraId="42F4EE3A" w14:textId="03E101BF" w:rsidR="00B23E08" w:rsidRDefault="00B23E08" w:rsidP="009050B2">
      <w:pPr>
        <w:pStyle w:val="Heading2"/>
        <w:numPr>
          <w:ilvl w:val="0"/>
          <w:numId w:val="0"/>
        </w:numPr>
        <w:ind w:left="576" w:hanging="576"/>
        <w:rPr>
          <w:rFonts w:ascii="Times" w:eastAsiaTheme="minorEastAsia" w:hAnsi="Times" w:cs="Times"/>
          <w:sz w:val="22"/>
          <w:szCs w:val="22"/>
          <w:lang w:val="en-US" w:eastAsia="zh-CN"/>
        </w:rPr>
      </w:pPr>
    </w:p>
    <w:p w14:paraId="04CE2D87" w14:textId="7E6F82CE" w:rsidR="00BA26B7" w:rsidRDefault="009B6AFB" w:rsidP="00BA26B7">
      <w:pPr>
        <w:pStyle w:val="Heading1"/>
        <w:numPr>
          <w:ilvl w:val="0"/>
          <w:numId w:val="4"/>
        </w:numPr>
        <w:spacing w:before="0" w:after="0" w:line="276" w:lineRule="auto"/>
        <w:contextualSpacing/>
        <w:jc w:val="both"/>
        <w:rPr>
          <w:rFonts w:cs="Arial"/>
          <w:smallCaps/>
          <w:lang w:val="en-US"/>
        </w:rPr>
      </w:pPr>
      <w:r w:rsidRPr="00184319">
        <w:rPr>
          <w:rFonts w:cs="Arial"/>
          <w:smallCaps/>
          <w:lang w:val="en-US"/>
        </w:rPr>
        <w:t>Enhancement</w:t>
      </w:r>
      <w:r w:rsidR="00FD69A3" w:rsidRPr="00184319">
        <w:rPr>
          <w:rFonts w:cs="Arial"/>
          <w:smallCaps/>
          <w:lang w:val="en-US"/>
        </w:rPr>
        <w:t>s for HST-SFN</w:t>
      </w:r>
    </w:p>
    <w:p w14:paraId="74ACCB16" w14:textId="77777777" w:rsidR="009853BA" w:rsidRDefault="00BA26B7" w:rsidP="00213C61">
      <w:pPr>
        <w:pStyle w:val="Heading2"/>
        <w:numPr>
          <w:ilvl w:val="0"/>
          <w:numId w:val="0"/>
        </w:numPr>
        <w:spacing w:before="0" w:after="0"/>
        <w:ind w:left="576" w:hanging="576"/>
        <w:contextualSpacing/>
        <w:jc w:val="both"/>
        <w:rPr>
          <w:rFonts w:cs="Arial"/>
          <w:smallCaps/>
        </w:rPr>
      </w:pPr>
      <w:bookmarkStart w:id="3" w:name="_Hlk54108852"/>
      <w:r w:rsidRPr="005766AF">
        <w:rPr>
          <w:rFonts w:cs="Arial"/>
          <w:smallCaps/>
        </w:rPr>
        <w:t xml:space="preserve">3.1 QCL/TCI </w:t>
      </w:r>
      <w:r w:rsidR="005766AF">
        <w:rPr>
          <w:rFonts w:cs="Arial"/>
          <w:smallCaps/>
        </w:rPr>
        <w:t xml:space="preserve">Framework </w:t>
      </w:r>
    </w:p>
    <w:p w14:paraId="5C2C603B" w14:textId="1B29183B" w:rsidR="00C15479" w:rsidRDefault="00BA26B7" w:rsidP="001F74CB">
      <w:pPr>
        <w:keepNext/>
        <w:ind w:firstLine="288"/>
        <w:jc w:val="both"/>
        <w:rPr>
          <w:rFonts w:eastAsia="Times New Roman"/>
          <w:sz w:val="22"/>
          <w:szCs w:val="22"/>
        </w:rPr>
      </w:pPr>
      <w:r>
        <w:rPr>
          <w:rFonts w:eastAsia="Times New Roman"/>
          <w:sz w:val="22"/>
          <w:szCs w:val="22"/>
        </w:rPr>
        <w:t>As reflected in recent agreements [</w:t>
      </w:r>
      <w:r w:rsidR="00853834">
        <w:rPr>
          <w:rFonts w:eastAsia="Times New Roman"/>
          <w:sz w:val="22"/>
          <w:szCs w:val="22"/>
        </w:rPr>
        <w:t>1</w:t>
      </w:r>
      <w:r>
        <w:rPr>
          <w:rFonts w:eastAsia="Times New Roman"/>
          <w:sz w:val="22"/>
          <w:szCs w:val="22"/>
        </w:rPr>
        <w:t>], for both Schemes 1 and 2, TCI/QCL discussion for various signals involved in the transmission is an important aspect of the HST</w:t>
      </w:r>
      <w:r w:rsidR="00B863FA">
        <w:rPr>
          <w:rFonts w:eastAsia="Times New Roman"/>
          <w:sz w:val="22"/>
          <w:szCs w:val="22"/>
        </w:rPr>
        <w:t>-SFN</w:t>
      </w:r>
      <w:r>
        <w:rPr>
          <w:rFonts w:eastAsia="Times New Roman"/>
          <w:sz w:val="22"/>
          <w:szCs w:val="22"/>
        </w:rPr>
        <w:t xml:space="preserve"> operation. </w:t>
      </w:r>
      <w:r w:rsidRPr="007F0E13">
        <w:rPr>
          <w:rFonts w:eastAsia="Times New Roman"/>
          <w:sz w:val="22"/>
          <w:szCs w:val="22"/>
        </w:rPr>
        <w:t>In the current TCI framework</w:t>
      </w:r>
      <w:r w:rsidRPr="007F0E13">
        <w:rPr>
          <w:i/>
          <w:sz w:val="22"/>
          <w:szCs w:val="22"/>
          <w:lang w:val="en-US"/>
        </w:rPr>
        <w:t xml:space="preserve">, </w:t>
      </w:r>
      <w:r w:rsidRPr="007F0E13">
        <w:rPr>
          <w:iCs/>
          <w:sz w:val="22"/>
          <w:szCs w:val="22"/>
          <w:lang w:val="en-US"/>
        </w:rPr>
        <w:t>a</w:t>
      </w:r>
      <w:r w:rsidRPr="007F0E13">
        <w:rPr>
          <w:rFonts w:eastAsia="Times New Roman"/>
          <w:iCs/>
          <w:sz w:val="22"/>
          <w:szCs w:val="22"/>
        </w:rPr>
        <w:t xml:space="preserve"> UE</w:t>
      </w:r>
      <w:r w:rsidRPr="007F0E13">
        <w:rPr>
          <w:rFonts w:eastAsia="Times New Roman"/>
          <w:sz w:val="22"/>
          <w:szCs w:val="22"/>
        </w:rPr>
        <w:t xml:space="preserve"> may be configured with up to 64 TCI states from which a subset of </w:t>
      </w:r>
      <w:r w:rsidR="007F03BD">
        <w:rPr>
          <w:rFonts w:eastAsia="Times New Roman"/>
          <w:sz w:val="22"/>
          <w:szCs w:val="22"/>
        </w:rPr>
        <w:t xml:space="preserve">up to </w:t>
      </w:r>
      <w:r w:rsidRPr="007F0E13">
        <w:rPr>
          <w:rFonts w:eastAsia="Times New Roman"/>
          <w:sz w:val="22"/>
          <w:szCs w:val="22"/>
        </w:rPr>
        <w:t>8 TCI states may be activated</w:t>
      </w:r>
      <w:r w:rsidR="00DF34C8">
        <w:rPr>
          <w:rFonts w:eastAsia="Times New Roman"/>
          <w:sz w:val="22"/>
          <w:szCs w:val="22"/>
        </w:rPr>
        <w:t>.</w:t>
      </w:r>
      <w:r w:rsidR="00066D71">
        <w:rPr>
          <w:rFonts w:eastAsia="Times New Roman"/>
          <w:sz w:val="22"/>
          <w:szCs w:val="22"/>
        </w:rPr>
        <w:t xml:space="preserve"> </w:t>
      </w:r>
    </w:p>
    <w:p w14:paraId="46A4F546" w14:textId="41BD3431" w:rsidR="00863FB0" w:rsidRDefault="00863FB0" w:rsidP="00F87F99">
      <w:pPr>
        <w:keepNext/>
        <w:ind w:firstLine="288"/>
        <w:jc w:val="both"/>
        <w:rPr>
          <w:rFonts w:eastAsia="Times New Roman"/>
          <w:sz w:val="22"/>
          <w:szCs w:val="22"/>
        </w:rPr>
      </w:pPr>
      <w:r w:rsidRPr="007F0E13">
        <w:rPr>
          <w:rFonts w:eastAsia="Times New Roman"/>
          <w:sz w:val="22"/>
          <w:szCs w:val="22"/>
        </w:rPr>
        <w:t>A TCI state may comprise of at least one combination of serving cell, bandwidth part identity</w:t>
      </w:r>
      <w:r>
        <w:rPr>
          <w:rFonts w:eastAsia="Times New Roman"/>
          <w:sz w:val="22"/>
          <w:szCs w:val="22"/>
        </w:rPr>
        <w:t>,</w:t>
      </w:r>
      <w:r w:rsidRPr="007F0E13">
        <w:rPr>
          <w:rFonts w:eastAsia="Times New Roman"/>
          <w:sz w:val="22"/>
          <w:szCs w:val="22"/>
        </w:rPr>
        <w:t xml:space="preserve"> and at least one reference signal such as a CSI-RS or SSB. The UE may assume QCL relationship between the ports of such reference signal</w:t>
      </w:r>
      <w:r>
        <w:rPr>
          <w:rFonts w:eastAsia="Times New Roman"/>
          <w:sz w:val="22"/>
          <w:szCs w:val="22"/>
        </w:rPr>
        <w:t>s</w:t>
      </w:r>
      <w:r w:rsidRPr="007F0E13">
        <w:rPr>
          <w:rFonts w:eastAsia="Times New Roman"/>
          <w:sz w:val="22"/>
          <w:szCs w:val="22"/>
        </w:rPr>
        <w:t xml:space="preserve"> and the DM-RS ports to assist in the reception and demodulation of PDCCH or PDSCH</w:t>
      </w:r>
      <w:r>
        <w:rPr>
          <w:rFonts w:eastAsia="Times New Roman"/>
          <w:sz w:val="22"/>
          <w:szCs w:val="22"/>
        </w:rPr>
        <w:t>. It would be inefficient to employ the existing mechanism of TCI indication for an HST-SFN scenario.</w:t>
      </w:r>
      <w:r w:rsidRPr="00863FB0">
        <w:rPr>
          <w:rFonts w:eastAsia="Times New Roman"/>
          <w:sz w:val="22"/>
          <w:szCs w:val="22"/>
        </w:rPr>
        <w:t xml:space="preserve"> </w:t>
      </w:r>
      <w:r>
        <w:rPr>
          <w:rFonts w:eastAsia="Times New Roman"/>
          <w:sz w:val="22"/>
          <w:szCs w:val="22"/>
        </w:rPr>
        <w:t>Thus, modifying TCI/QCL</w:t>
      </w:r>
      <w:r w:rsidR="009D08CF">
        <w:rPr>
          <w:rFonts w:eastAsia="Times New Roman"/>
          <w:sz w:val="22"/>
          <w:szCs w:val="22"/>
        </w:rPr>
        <w:t xml:space="preserve"> f</w:t>
      </w:r>
      <w:r>
        <w:rPr>
          <w:rFonts w:eastAsia="Times New Roman"/>
          <w:sz w:val="22"/>
          <w:szCs w:val="22"/>
        </w:rPr>
        <w:t>ramework targeting the unique requirements of HST-SFN deployment scenario is essential. To this end sever</w:t>
      </w:r>
      <w:r w:rsidR="00853834">
        <w:rPr>
          <w:rFonts w:eastAsia="Times New Roman"/>
          <w:sz w:val="22"/>
          <w:szCs w:val="22"/>
        </w:rPr>
        <w:t>al</w:t>
      </w:r>
      <w:r>
        <w:rPr>
          <w:rFonts w:eastAsia="Times New Roman"/>
          <w:sz w:val="22"/>
          <w:szCs w:val="22"/>
        </w:rPr>
        <w:t xml:space="preserve"> </w:t>
      </w:r>
      <w:r w:rsidR="009C6D7F">
        <w:rPr>
          <w:rFonts w:eastAsia="Times New Roman"/>
          <w:sz w:val="22"/>
          <w:szCs w:val="22"/>
        </w:rPr>
        <w:t>open</w:t>
      </w:r>
      <w:r w:rsidR="00F87F99">
        <w:rPr>
          <w:rFonts w:eastAsia="Times New Roman"/>
          <w:sz w:val="22"/>
          <w:szCs w:val="22"/>
        </w:rPr>
        <w:t xml:space="preserve"> </w:t>
      </w:r>
      <w:r w:rsidR="004734F3">
        <w:rPr>
          <w:rFonts w:eastAsia="Times New Roman"/>
          <w:sz w:val="22"/>
          <w:szCs w:val="22"/>
        </w:rPr>
        <w:t>problems</w:t>
      </w:r>
      <w:r w:rsidR="009C6D7F">
        <w:rPr>
          <w:rFonts w:eastAsia="Times New Roman"/>
          <w:sz w:val="22"/>
          <w:szCs w:val="22"/>
        </w:rPr>
        <w:t xml:space="preserve"> </w:t>
      </w:r>
      <w:r w:rsidR="007B2828">
        <w:rPr>
          <w:rFonts w:eastAsia="Times New Roman"/>
          <w:sz w:val="22"/>
          <w:szCs w:val="22"/>
        </w:rPr>
        <w:t>are being</w:t>
      </w:r>
      <w:r w:rsidR="009C6D7F">
        <w:rPr>
          <w:rFonts w:eastAsia="Times New Roman"/>
          <w:sz w:val="22"/>
          <w:szCs w:val="22"/>
        </w:rPr>
        <w:t xml:space="preserve"> discussed </w:t>
      </w:r>
      <w:r>
        <w:rPr>
          <w:rFonts w:eastAsia="Times New Roman"/>
          <w:sz w:val="22"/>
          <w:szCs w:val="22"/>
        </w:rPr>
        <w:t>in the current RAN WG1 discussion</w:t>
      </w:r>
      <w:r w:rsidR="005C2F60">
        <w:rPr>
          <w:rFonts w:eastAsia="Times New Roman"/>
          <w:sz w:val="22"/>
          <w:szCs w:val="22"/>
        </w:rPr>
        <w:t xml:space="preserve">. </w:t>
      </w:r>
      <w:r w:rsidR="000D7566">
        <w:rPr>
          <w:rFonts w:eastAsia="Times New Roman"/>
          <w:sz w:val="22"/>
          <w:szCs w:val="22"/>
        </w:rPr>
        <w:t xml:space="preserve">In the proceeding sections we </w:t>
      </w:r>
      <w:r w:rsidR="00C60F85">
        <w:rPr>
          <w:rFonts w:eastAsia="Times New Roman"/>
          <w:sz w:val="22"/>
          <w:szCs w:val="22"/>
        </w:rPr>
        <w:t>present our views</w:t>
      </w:r>
      <w:r w:rsidR="00D66AC4">
        <w:rPr>
          <w:rFonts w:eastAsia="Times New Roman"/>
          <w:sz w:val="22"/>
          <w:szCs w:val="22"/>
        </w:rPr>
        <w:t xml:space="preserve"> on these open problems</w:t>
      </w:r>
      <w:r w:rsidR="00C60F85">
        <w:rPr>
          <w:rFonts w:eastAsia="Times New Roman"/>
          <w:sz w:val="22"/>
          <w:szCs w:val="22"/>
        </w:rPr>
        <w:t xml:space="preserve"> and </w:t>
      </w:r>
      <w:r w:rsidR="00D66AC4">
        <w:rPr>
          <w:rFonts w:eastAsia="Times New Roman"/>
          <w:sz w:val="22"/>
          <w:szCs w:val="22"/>
        </w:rPr>
        <w:t xml:space="preserve">make </w:t>
      </w:r>
      <w:r w:rsidR="00DE4EA8">
        <w:rPr>
          <w:rFonts w:eastAsia="Times New Roman"/>
          <w:sz w:val="22"/>
          <w:szCs w:val="22"/>
        </w:rPr>
        <w:t xml:space="preserve">proposals for </w:t>
      </w:r>
      <w:r w:rsidR="00D66AC4">
        <w:rPr>
          <w:rFonts w:eastAsia="Times New Roman"/>
          <w:sz w:val="22"/>
          <w:szCs w:val="22"/>
        </w:rPr>
        <w:t xml:space="preserve">possible </w:t>
      </w:r>
      <w:r w:rsidR="00DE4EA8">
        <w:rPr>
          <w:rFonts w:eastAsia="Times New Roman"/>
          <w:sz w:val="22"/>
          <w:szCs w:val="22"/>
        </w:rPr>
        <w:t>improvements.</w:t>
      </w:r>
    </w:p>
    <w:p w14:paraId="3C039AC5" w14:textId="77777777" w:rsidR="009D08CF" w:rsidRDefault="009D08CF" w:rsidP="00200FF4">
      <w:pPr>
        <w:keepNext/>
        <w:jc w:val="both"/>
        <w:rPr>
          <w:rFonts w:eastAsia="Times New Roman"/>
          <w:sz w:val="22"/>
          <w:szCs w:val="22"/>
        </w:rPr>
      </w:pPr>
    </w:p>
    <w:p w14:paraId="22688216" w14:textId="140E383A" w:rsidR="00FB106C" w:rsidRPr="009853BA" w:rsidRDefault="00213C61" w:rsidP="00213C61">
      <w:pPr>
        <w:pStyle w:val="Heading2"/>
        <w:numPr>
          <w:ilvl w:val="0"/>
          <w:numId w:val="0"/>
        </w:numPr>
        <w:spacing w:before="0" w:after="0"/>
        <w:ind w:left="576" w:hanging="576"/>
        <w:contextualSpacing/>
        <w:jc w:val="both"/>
        <w:rPr>
          <w:rFonts w:cs="Arial"/>
          <w:smallCaps/>
        </w:rPr>
      </w:pPr>
      <w:r w:rsidRPr="00213C61">
        <w:rPr>
          <w:rFonts w:cs="Arial"/>
          <w:smallCaps/>
        </w:rPr>
        <w:t xml:space="preserve">3.1.1 </w:t>
      </w:r>
      <w:r w:rsidR="007A112B">
        <w:rPr>
          <w:rFonts w:cs="Arial"/>
          <w:smallCaps/>
        </w:rPr>
        <w:t>Association of</w:t>
      </w:r>
      <w:r w:rsidR="00FB106C" w:rsidRPr="00213C61">
        <w:rPr>
          <w:rFonts w:cs="Arial"/>
          <w:smallCaps/>
        </w:rPr>
        <w:t xml:space="preserve"> </w:t>
      </w:r>
      <w:r w:rsidR="007A112B">
        <w:rPr>
          <w:rFonts w:cs="Arial"/>
          <w:smallCaps/>
        </w:rPr>
        <w:t>S</w:t>
      </w:r>
      <w:r w:rsidR="00FB106C" w:rsidRPr="00213C61">
        <w:rPr>
          <w:rFonts w:cs="Arial"/>
          <w:smallCaps/>
        </w:rPr>
        <w:t>ame DM</w:t>
      </w:r>
      <w:r w:rsidR="00FF7F07">
        <w:rPr>
          <w:rFonts w:cs="Arial"/>
          <w:smallCaps/>
        </w:rPr>
        <w:t>-</w:t>
      </w:r>
      <w:r w:rsidR="00FB106C" w:rsidRPr="00213C61">
        <w:rPr>
          <w:rFonts w:cs="Arial"/>
          <w:smallCaps/>
        </w:rPr>
        <w:t xml:space="preserve">RS </w:t>
      </w:r>
      <w:r w:rsidR="007A112B">
        <w:rPr>
          <w:rFonts w:cs="Arial"/>
          <w:smallCaps/>
        </w:rPr>
        <w:t>P</w:t>
      </w:r>
      <w:r w:rsidR="00FB106C" w:rsidRPr="00213C61">
        <w:rPr>
          <w:rFonts w:cs="Arial"/>
          <w:smallCaps/>
        </w:rPr>
        <w:t xml:space="preserve">ort(s) </w:t>
      </w:r>
      <w:r w:rsidR="007A112B">
        <w:rPr>
          <w:rFonts w:cs="Arial"/>
          <w:smallCaps/>
        </w:rPr>
        <w:t>to</w:t>
      </w:r>
      <w:r w:rsidR="00FB106C" w:rsidRPr="00213C61">
        <w:rPr>
          <w:rFonts w:cs="Arial"/>
          <w:smallCaps/>
        </w:rPr>
        <w:t xml:space="preserve"> </w:t>
      </w:r>
      <w:r w:rsidR="007A112B">
        <w:rPr>
          <w:rFonts w:cs="Arial"/>
          <w:smallCaps/>
        </w:rPr>
        <w:t>M</w:t>
      </w:r>
      <w:r w:rsidR="00FB106C" w:rsidRPr="00213C61">
        <w:rPr>
          <w:rFonts w:cs="Arial"/>
          <w:smallCaps/>
        </w:rPr>
        <w:t xml:space="preserve">ultiple TCI </w:t>
      </w:r>
      <w:r w:rsidR="007A112B">
        <w:rPr>
          <w:rFonts w:cs="Arial"/>
          <w:smallCaps/>
        </w:rPr>
        <w:t>S</w:t>
      </w:r>
      <w:r w:rsidR="00FB106C" w:rsidRPr="00213C61">
        <w:rPr>
          <w:rFonts w:cs="Arial"/>
          <w:smallCaps/>
        </w:rPr>
        <w:t>tates</w:t>
      </w:r>
    </w:p>
    <w:p w14:paraId="3D62EE6A" w14:textId="088FC5C3" w:rsidR="006326D7" w:rsidRPr="009050B2" w:rsidRDefault="00401E02" w:rsidP="00147806">
      <w:pPr>
        <w:spacing w:after="0"/>
        <w:ind w:firstLine="288"/>
        <w:jc w:val="both"/>
        <w:rPr>
          <w:sz w:val="22"/>
          <w:szCs w:val="22"/>
        </w:rPr>
      </w:pPr>
      <w:r w:rsidRPr="00853834">
        <w:rPr>
          <w:rFonts w:eastAsia="Times New Roman"/>
          <w:sz w:val="22"/>
          <w:szCs w:val="22"/>
        </w:rPr>
        <w:t xml:space="preserve">In RAN WG1 meeting 103e, it was agreed to </w:t>
      </w:r>
      <w:r w:rsidR="007A112B">
        <w:rPr>
          <w:rFonts w:eastAsia="Times New Roman"/>
          <w:sz w:val="22"/>
          <w:szCs w:val="22"/>
        </w:rPr>
        <w:t>hav</w:t>
      </w:r>
      <w:r w:rsidR="00331DBD" w:rsidRPr="00853834">
        <w:rPr>
          <w:rFonts w:eastAsia="Times New Roman"/>
          <w:sz w:val="22"/>
          <w:szCs w:val="22"/>
        </w:rPr>
        <w:t>e the same DR</w:t>
      </w:r>
      <w:r w:rsidR="00000E9E" w:rsidRPr="00853834">
        <w:rPr>
          <w:rFonts w:eastAsia="Times New Roman"/>
          <w:sz w:val="22"/>
          <w:szCs w:val="22"/>
        </w:rPr>
        <w:t>-</w:t>
      </w:r>
      <w:r w:rsidR="00331DBD" w:rsidRPr="00853834">
        <w:rPr>
          <w:rFonts w:eastAsia="Times New Roman"/>
          <w:sz w:val="22"/>
          <w:szCs w:val="22"/>
        </w:rPr>
        <w:t>MS port(</w:t>
      </w:r>
      <w:r w:rsidR="00465475" w:rsidRPr="00853834">
        <w:rPr>
          <w:rFonts w:eastAsia="Times New Roman"/>
          <w:sz w:val="22"/>
          <w:szCs w:val="22"/>
        </w:rPr>
        <w:t>s</w:t>
      </w:r>
      <w:r w:rsidR="00331DBD" w:rsidRPr="00853834">
        <w:rPr>
          <w:rFonts w:eastAsia="Times New Roman"/>
          <w:sz w:val="22"/>
          <w:szCs w:val="22"/>
        </w:rPr>
        <w:t>) associate</w:t>
      </w:r>
      <w:r w:rsidR="007A112B">
        <w:rPr>
          <w:rFonts w:eastAsia="Times New Roman"/>
          <w:sz w:val="22"/>
          <w:szCs w:val="22"/>
        </w:rPr>
        <w:t>d</w:t>
      </w:r>
      <w:r w:rsidR="00331DBD" w:rsidRPr="00853834">
        <w:rPr>
          <w:rFonts w:eastAsia="Times New Roman"/>
          <w:sz w:val="22"/>
          <w:szCs w:val="22"/>
        </w:rPr>
        <w:t xml:space="preserve"> with multiple TCI states when </w:t>
      </w:r>
      <w:r w:rsidR="00F10420" w:rsidRPr="009050B2">
        <w:rPr>
          <w:rFonts w:cs="Times"/>
          <w:sz w:val="22"/>
          <w:szCs w:val="22"/>
        </w:rPr>
        <w:t>DM</w:t>
      </w:r>
      <w:r w:rsidR="00641597" w:rsidRPr="009050B2">
        <w:rPr>
          <w:rFonts w:cs="Times"/>
          <w:sz w:val="22"/>
          <w:szCs w:val="22"/>
        </w:rPr>
        <w:t>-</w:t>
      </w:r>
      <w:r w:rsidR="00F10420" w:rsidRPr="009050B2">
        <w:rPr>
          <w:rFonts w:cs="Times"/>
          <w:sz w:val="22"/>
          <w:szCs w:val="22"/>
        </w:rPr>
        <w:t>RS</w:t>
      </w:r>
      <w:r w:rsidR="00331DBD" w:rsidRPr="009050B2">
        <w:rPr>
          <w:rFonts w:cs="Times"/>
          <w:sz w:val="22"/>
          <w:szCs w:val="22"/>
        </w:rPr>
        <w:t>(s)</w:t>
      </w:r>
      <w:r w:rsidR="00F10420" w:rsidRPr="009050B2">
        <w:rPr>
          <w:rFonts w:cs="Times"/>
          <w:sz w:val="22"/>
          <w:szCs w:val="22"/>
        </w:rPr>
        <w:t xml:space="preserve"> and PDCCH/PDSCH from different TRPs are transmitted in SFN manner</w:t>
      </w:r>
      <w:r w:rsidR="00010D8A" w:rsidRPr="009050B2">
        <w:rPr>
          <w:rFonts w:cs="Times"/>
          <w:sz w:val="22"/>
          <w:szCs w:val="22"/>
        </w:rPr>
        <w:t xml:space="preserve"> as shown in Figure </w:t>
      </w:r>
      <w:r w:rsidR="00000E9E" w:rsidRPr="009050B2">
        <w:rPr>
          <w:rFonts w:cs="Times"/>
          <w:sz w:val="22"/>
          <w:szCs w:val="22"/>
        </w:rPr>
        <w:t>2</w:t>
      </w:r>
      <w:r w:rsidR="00A62D43" w:rsidRPr="009050B2">
        <w:rPr>
          <w:rFonts w:cs="Times"/>
          <w:sz w:val="22"/>
          <w:szCs w:val="22"/>
        </w:rPr>
        <w:t xml:space="preserve">. </w:t>
      </w:r>
      <w:r w:rsidR="006C6419" w:rsidRPr="009050B2">
        <w:rPr>
          <w:rFonts w:cs="Times"/>
          <w:sz w:val="22"/>
          <w:szCs w:val="22"/>
        </w:rPr>
        <w:t>With this</w:t>
      </w:r>
      <w:r w:rsidR="00B85A07" w:rsidRPr="009050B2">
        <w:rPr>
          <w:rFonts w:cs="Times"/>
          <w:sz w:val="22"/>
          <w:szCs w:val="22"/>
        </w:rPr>
        <w:t xml:space="preserve">, </w:t>
      </w:r>
      <w:r w:rsidR="004E4FFF" w:rsidRPr="009050B2">
        <w:rPr>
          <w:rFonts w:cs="Times"/>
          <w:sz w:val="22"/>
          <w:szCs w:val="22"/>
        </w:rPr>
        <w:t>UEs can</w:t>
      </w:r>
      <w:r w:rsidR="00E522AA" w:rsidRPr="009050B2">
        <w:rPr>
          <w:rFonts w:cs="Times"/>
          <w:sz w:val="22"/>
          <w:szCs w:val="22"/>
        </w:rPr>
        <w:t xml:space="preserve"> </w:t>
      </w:r>
      <w:r w:rsidR="00530EA9" w:rsidRPr="009050B2">
        <w:rPr>
          <w:rFonts w:cs="Times"/>
          <w:sz w:val="22"/>
          <w:szCs w:val="22"/>
        </w:rPr>
        <w:t xml:space="preserve">efficiently </w:t>
      </w:r>
      <w:r w:rsidR="00856104" w:rsidRPr="009050B2">
        <w:rPr>
          <w:rFonts w:cs="Times"/>
          <w:sz w:val="22"/>
          <w:szCs w:val="22"/>
        </w:rPr>
        <w:t xml:space="preserve">receive PDCCH/PDSCH by </w:t>
      </w:r>
      <w:r w:rsidR="003C2568" w:rsidRPr="009050B2">
        <w:rPr>
          <w:rFonts w:cs="Times"/>
          <w:sz w:val="22"/>
          <w:szCs w:val="22"/>
        </w:rPr>
        <w:t xml:space="preserve">using the knowledge of </w:t>
      </w:r>
      <w:r w:rsidR="003C2568" w:rsidRPr="009050B2">
        <w:rPr>
          <w:sz w:val="22"/>
          <w:szCs w:val="22"/>
        </w:rPr>
        <w:t>Doppler shift, Doppler spread, average delay,</w:t>
      </w:r>
      <w:r w:rsidR="008938E7" w:rsidRPr="009050B2">
        <w:rPr>
          <w:sz w:val="22"/>
          <w:szCs w:val="22"/>
        </w:rPr>
        <w:t xml:space="preserve"> delay</w:t>
      </w:r>
      <w:r w:rsidR="003C2568" w:rsidRPr="009050B2">
        <w:rPr>
          <w:sz w:val="22"/>
          <w:szCs w:val="22"/>
        </w:rPr>
        <w:t xml:space="preserve"> spread</w:t>
      </w:r>
      <w:r w:rsidR="00435A0F" w:rsidRPr="009050B2">
        <w:rPr>
          <w:sz w:val="22"/>
          <w:szCs w:val="22"/>
        </w:rPr>
        <w:t xml:space="preserve">, and </w:t>
      </w:r>
      <w:r w:rsidR="00435A0F" w:rsidRPr="009050B2">
        <w:rPr>
          <w:rFonts w:ascii="Times-Roman" w:hAnsi="Times-Roman" w:cs="Times-Roman"/>
          <w:sz w:val="22"/>
          <w:szCs w:val="22"/>
          <w:lang w:val="en-US" w:eastAsia="zh-CN"/>
        </w:rPr>
        <w:t>spatial Rx parameter</w:t>
      </w:r>
      <w:r w:rsidR="008B6132" w:rsidRPr="009050B2">
        <w:rPr>
          <w:sz w:val="22"/>
          <w:szCs w:val="22"/>
        </w:rPr>
        <w:t xml:space="preserve"> of multiple source RSs</w:t>
      </w:r>
      <w:r w:rsidR="008938E7" w:rsidRPr="009050B2">
        <w:rPr>
          <w:sz w:val="22"/>
          <w:szCs w:val="22"/>
        </w:rPr>
        <w:t xml:space="preserve"> TCI</w:t>
      </w:r>
      <w:r w:rsidR="00517432" w:rsidRPr="009050B2">
        <w:rPr>
          <w:sz w:val="22"/>
          <w:szCs w:val="22"/>
        </w:rPr>
        <w:t xml:space="preserve"> states</w:t>
      </w:r>
      <w:r w:rsidR="008938E7" w:rsidRPr="009050B2">
        <w:rPr>
          <w:sz w:val="22"/>
          <w:szCs w:val="22"/>
        </w:rPr>
        <w:t xml:space="preserve"> are </w:t>
      </w:r>
      <w:r w:rsidR="00517432" w:rsidRPr="009050B2">
        <w:rPr>
          <w:sz w:val="22"/>
          <w:szCs w:val="22"/>
        </w:rPr>
        <w:t>configured</w:t>
      </w:r>
      <w:r w:rsidR="008938E7" w:rsidRPr="009050B2">
        <w:rPr>
          <w:sz w:val="22"/>
          <w:szCs w:val="22"/>
        </w:rPr>
        <w:t xml:space="preserve"> with. </w:t>
      </w:r>
    </w:p>
    <w:p w14:paraId="2F4CA9C0" w14:textId="77777777" w:rsidR="003618CD" w:rsidRDefault="003618CD" w:rsidP="000B1402">
      <w:pPr>
        <w:spacing w:after="0"/>
        <w:rPr>
          <w:rFonts w:cs="Times"/>
        </w:rPr>
      </w:pPr>
    </w:p>
    <w:p w14:paraId="0781CA40" w14:textId="77777777" w:rsidR="006326D7" w:rsidRDefault="006326D7" w:rsidP="000B1402">
      <w:pPr>
        <w:spacing w:after="0"/>
        <w:rPr>
          <w:rFonts w:cs="Times"/>
        </w:rPr>
      </w:pPr>
    </w:p>
    <w:p w14:paraId="16A28D1A" w14:textId="25A46A9F" w:rsidR="00010D8A" w:rsidRDefault="00010D8A" w:rsidP="00BD0E84">
      <w:pPr>
        <w:jc w:val="center"/>
      </w:pPr>
      <w:r>
        <w:object w:dxaOrig="5948" w:dyaOrig="1928" w14:anchorId="750BCF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9pt;height:113.5pt" o:ole="">
            <v:imagedata r:id="rId12" o:title=""/>
          </v:shape>
          <o:OLEObject Type="Embed" ProgID="Visio.Drawing.15" ShapeID="_x0000_i1025" DrawAspect="Content" ObjectID="_1672340933" r:id="rId13"/>
        </w:object>
      </w:r>
    </w:p>
    <w:p w14:paraId="3A91D6A7" w14:textId="3EBBAB0B" w:rsidR="004D67A8" w:rsidRPr="00DF34C8" w:rsidRDefault="00BD0E84" w:rsidP="00F90F9E">
      <w:pPr>
        <w:jc w:val="center"/>
        <w:rPr>
          <w:b/>
          <w:bCs/>
        </w:rPr>
      </w:pPr>
      <w:r w:rsidRPr="00DF34C8">
        <w:rPr>
          <w:b/>
          <w:bCs/>
        </w:rPr>
        <w:t xml:space="preserve">Figure </w:t>
      </w:r>
      <w:r w:rsidR="00147806" w:rsidRPr="00DF34C8">
        <w:rPr>
          <w:b/>
          <w:bCs/>
        </w:rPr>
        <w:t>2</w:t>
      </w:r>
      <w:r w:rsidRPr="00DF34C8">
        <w:rPr>
          <w:b/>
          <w:bCs/>
        </w:rPr>
        <w:t>: HST</w:t>
      </w:r>
      <w:r w:rsidR="00F61458" w:rsidRPr="00DF34C8">
        <w:rPr>
          <w:b/>
          <w:bCs/>
        </w:rPr>
        <w:t xml:space="preserve">-SFN transmission </w:t>
      </w:r>
      <w:r w:rsidR="000C7F8F" w:rsidRPr="00DF34C8">
        <w:rPr>
          <w:b/>
          <w:bCs/>
        </w:rPr>
        <w:t xml:space="preserve">with </w:t>
      </w:r>
      <w:proofErr w:type="spellStart"/>
      <w:r w:rsidR="000C7F8F" w:rsidRPr="00DF34C8">
        <w:rPr>
          <w:b/>
          <w:bCs/>
        </w:rPr>
        <w:t>SFNed</w:t>
      </w:r>
      <w:proofErr w:type="spellEnd"/>
      <w:r w:rsidR="000C7F8F" w:rsidRPr="00DF34C8">
        <w:rPr>
          <w:b/>
          <w:bCs/>
        </w:rPr>
        <w:t xml:space="preserve"> DM</w:t>
      </w:r>
      <w:r w:rsidR="007043BF" w:rsidRPr="00DF34C8">
        <w:rPr>
          <w:b/>
          <w:bCs/>
        </w:rPr>
        <w:t>-</w:t>
      </w:r>
      <w:r w:rsidR="000C7F8F" w:rsidRPr="00DF34C8">
        <w:rPr>
          <w:b/>
          <w:bCs/>
        </w:rPr>
        <w:t>RS</w:t>
      </w:r>
      <w:r w:rsidR="009D59D7" w:rsidRPr="00DF34C8">
        <w:rPr>
          <w:b/>
          <w:bCs/>
        </w:rPr>
        <w:t xml:space="preserve"> and PDCCH/PDSCH transmissio</w:t>
      </w:r>
      <w:r w:rsidR="0012321A" w:rsidRPr="00DF34C8">
        <w:rPr>
          <w:b/>
          <w:bCs/>
        </w:rPr>
        <w:t xml:space="preserve">n. </w:t>
      </w:r>
    </w:p>
    <w:p w14:paraId="68DAFCC5" w14:textId="4424AA2D" w:rsidR="00622A52" w:rsidRPr="009050B2" w:rsidRDefault="00CC388D" w:rsidP="007F7C16">
      <w:pPr>
        <w:ind w:firstLine="288"/>
        <w:jc w:val="both"/>
        <w:rPr>
          <w:i/>
          <w:iCs/>
          <w:sz w:val="22"/>
          <w:szCs w:val="22"/>
          <w:lang w:eastAsia="ko-KR"/>
        </w:rPr>
      </w:pPr>
      <w:r w:rsidRPr="009050B2">
        <w:rPr>
          <w:sz w:val="22"/>
          <w:szCs w:val="22"/>
        </w:rPr>
        <w:t>Further, t</w:t>
      </w:r>
      <w:r w:rsidR="004D67A8" w:rsidRPr="009050B2">
        <w:rPr>
          <w:sz w:val="22"/>
          <w:szCs w:val="22"/>
        </w:rPr>
        <w:t xml:space="preserve">o </w:t>
      </w:r>
      <w:r w:rsidR="00E46642" w:rsidRPr="009050B2">
        <w:rPr>
          <w:sz w:val="22"/>
          <w:szCs w:val="22"/>
        </w:rPr>
        <w:t>support</w:t>
      </w:r>
      <w:r w:rsidR="00952358" w:rsidRPr="009050B2">
        <w:rPr>
          <w:sz w:val="22"/>
          <w:szCs w:val="22"/>
        </w:rPr>
        <w:t xml:space="preserve"> a reference for </w:t>
      </w:r>
      <w:r w:rsidR="00CD1DE9" w:rsidRPr="009050B2">
        <w:rPr>
          <w:sz w:val="22"/>
          <w:szCs w:val="22"/>
        </w:rPr>
        <w:t>evaluation of scheme 1 and/or TRP based pre-</w:t>
      </w:r>
      <w:r w:rsidR="009D5A0B" w:rsidRPr="009050B2">
        <w:rPr>
          <w:sz w:val="22"/>
          <w:szCs w:val="22"/>
        </w:rPr>
        <w:t>compensation</w:t>
      </w:r>
      <w:r w:rsidR="004D67A8" w:rsidRPr="009050B2">
        <w:rPr>
          <w:sz w:val="22"/>
          <w:szCs w:val="22"/>
        </w:rPr>
        <w:t xml:space="preserve">, </w:t>
      </w:r>
      <w:r w:rsidR="00B2018C" w:rsidRPr="009050B2">
        <w:rPr>
          <w:sz w:val="22"/>
          <w:szCs w:val="22"/>
        </w:rPr>
        <w:t>i</w:t>
      </w:r>
      <w:r w:rsidR="004D67A8" w:rsidRPr="009050B2">
        <w:rPr>
          <w:sz w:val="22"/>
          <w:szCs w:val="22"/>
        </w:rPr>
        <w:t xml:space="preserve">t was agreed to </w:t>
      </w:r>
      <w:r w:rsidR="008E2A22" w:rsidRPr="009050B2">
        <w:rPr>
          <w:sz w:val="22"/>
          <w:szCs w:val="22"/>
        </w:rPr>
        <w:t>support at least</w:t>
      </w:r>
      <w:r w:rsidR="00A71865" w:rsidRPr="009050B2">
        <w:rPr>
          <w:sz w:val="22"/>
          <w:szCs w:val="22"/>
        </w:rPr>
        <w:t xml:space="preserve"> one of the</w:t>
      </w:r>
      <w:r w:rsidR="00650520" w:rsidRPr="009050B2">
        <w:rPr>
          <w:sz w:val="22"/>
          <w:szCs w:val="22"/>
        </w:rPr>
        <w:t xml:space="preserve"> following</w:t>
      </w:r>
      <w:r w:rsidR="00A71865" w:rsidRPr="009050B2">
        <w:rPr>
          <w:sz w:val="22"/>
          <w:szCs w:val="22"/>
        </w:rPr>
        <w:t xml:space="preserve"> </w:t>
      </w:r>
      <w:r w:rsidR="0023106F" w:rsidRPr="009050B2">
        <w:rPr>
          <w:sz w:val="22"/>
          <w:szCs w:val="22"/>
        </w:rPr>
        <w:t xml:space="preserve">four </w:t>
      </w:r>
      <w:r w:rsidR="00650520" w:rsidRPr="009050B2">
        <w:rPr>
          <w:sz w:val="22"/>
          <w:szCs w:val="22"/>
        </w:rPr>
        <w:t>varia</w:t>
      </w:r>
      <w:r w:rsidR="008E2A22" w:rsidRPr="009050B2">
        <w:rPr>
          <w:sz w:val="22"/>
          <w:szCs w:val="22"/>
        </w:rPr>
        <w:t>nts</w:t>
      </w:r>
      <w:r w:rsidR="00650520" w:rsidRPr="009050B2">
        <w:rPr>
          <w:sz w:val="22"/>
          <w:szCs w:val="22"/>
        </w:rPr>
        <w:t xml:space="preserve"> </w:t>
      </w:r>
      <w:r w:rsidR="00CA4E9F" w:rsidRPr="009050B2">
        <w:rPr>
          <w:sz w:val="22"/>
          <w:szCs w:val="22"/>
        </w:rPr>
        <w:t xml:space="preserve">of </w:t>
      </w:r>
      <w:r w:rsidR="00622A52" w:rsidRPr="009050B2">
        <w:rPr>
          <w:sz w:val="22"/>
          <w:szCs w:val="22"/>
        </w:rPr>
        <w:t xml:space="preserve">QCL </w:t>
      </w:r>
      <w:r w:rsidR="00F47B39" w:rsidRPr="009050B2">
        <w:rPr>
          <w:sz w:val="22"/>
          <w:szCs w:val="22"/>
        </w:rPr>
        <w:t>types for</w:t>
      </w:r>
      <w:r w:rsidR="008E2A22" w:rsidRPr="009050B2">
        <w:rPr>
          <w:sz w:val="22"/>
          <w:szCs w:val="22"/>
        </w:rPr>
        <w:t xml:space="preserve"> the</w:t>
      </w:r>
      <w:r w:rsidR="00F47B39" w:rsidRPr="009050B2">
        <w:rPr>
          <w:sz w:val="22"/>
          <w:szCs w:val="22"/>
        </w:rPr>
        <w:t xml:space="preserve"> two TCI states when </w:t>
      </w:r>
      <w:r w:rsidR="00810834" w:rsidRPr="009050B2">
        <w:rPr>
          <w:sz w:val="22"/>
          <w:szCs w:val="22"/>
        </w:rPr>
        <w:t>the</w:t>
      </w:r>
      <w:r w:rsidR="00622A52" w:rsidRPr="009050B2">
        <w:rPr>
          <w:sz w:val="22"/>
          <w:szCs w:val="22"/>
          <w:lang w:eastAsia="ko-KR"/>
        </w:rPr>
        <w:t xml:space="preserve"> two TCI states contai</w:t>
      </w:r>
      <w:r w:rsidR="00810834" w:rsidRPr="009050B2">
        <w:rPr>
          <w:sz w:val="22"/>
          <w:szCs w:val="22"/>
          <w:lang w:eastAsia="ko-KR"/>
        </w:rPr>
        <w:t>n</w:t>
      </w:r>
      <w:r w:rsidR="00622A52" w:rsidRPr="009050B2">
        <w:rPr>
          <w:sz w:val="22"/>
          <w:szCs w:val="22"/>
          <w:lang w:eastAsia="ko-KR"/>
        </w:rPr>
        <w:t xml:space="preserve"> TRS as </w:t>
      </w:r>
      <w:r w:rsidR="003923EF" w:rsidRPr="009050B2">
        <w:rPr>
          <w:sz w:val="22"/>
          <w:szCs w:val="22"/>
          <w:lang w:eastAsia="ko-KR"/>
        </w:rPr>
        <w:t xml:space="preserve">the </w:t>
      </w:r>
      <w:r w:rsidR="00622A52" w:rsidRPr="009050B2">
        <w:rPr>
          <w:sz w:val="22"/>
          <w:szCs w:val="22"/>
          <w:lang w:eastAsia="ko-KR"/>
        </w:rPr>
        <w:t xml:space="preserve">source </w:t>
      </w:r>
      <w:r w:rsidR="00810834" w:rsidRPr="009050B2">
        <w:rPr>
          <w:sz w:val="22"/>
          <w:szCs w:val="22"/>
          <w:lang w:eastAsia="ko-KR"/>
        </w:rPr>
        <w:t>RS</w:t>
      </w:r>
      <w:r w:rsidR="008D1E9E" w:rsidRPr="009050B2">
        <w:rPr>
          <w:i/>
          <w:iCs/>
          <w:sz w:val="22"/>
          <w:szCs w:val="22"/>
          <w:lang w:eastAsia="ko-KR"/>
        </w:rPr>
        <w:t xml:space="preserve">. </w:t>
      </w:r>
    </w:p>
    <w:p w14:paraId="1210FDE1" w14:textId="52102D00" w:rsidR="00584AF8" w:rsidRPr="009050B2" w:rsidRDefault="00584AF8" w:rsidP="0046014D">
      <w:pPr>
        <w:spacing w:line="254" w:lineRule="auto"/>
        <w:ind w:left="288"/>
        <w:contextualSpacing/>
        <w:rPr>
          <w:sz w:val="22"/>
          <w:szCs w:val="22"/>
          <w:lang w:eastAsia="ko-KR"/>
        </w:rPr>
      </w:pPr>
      <w:r w:rsidRPr="009050B2">
        <w:rPr>
          <w:b/>
          <w:bCs/>
          <w:sz w:val="22"/>
          <w:szCs w:val="22"/>
          <w:lang w:eastAsia="ko-KR"/>
        </w:rPr>
        <w:t>Variant A:</w:t>
      </w:r>
      <w:r w:rsidRPr="009050B2">
        <w:rPr>
          <w:sz w:val="22"/>
          <w:szCs w:val="22"/>
          <w:lang w:eastAsia="ko-KR"/>
        </w:rPr>
        <w:t xml:space="preserve"> One of the TCI state can be associated with {average delay, delay spread} and another TCI states can be associated with {average delay, delay spread, Doppler shift, Doppler spread} (i.e., QCL-</w:t>
      </w:r>
      <w:proofErr w:type="spellStart"/>
      <w:r w:rsidRPr="009050B2">
        <w:rPr>
          <w:sz w:val="22"/>
          <w:szCs w:val="22"/>
          <w:lang w:eastAsia="ko-KR"/>
        </w:rPr>
        <w:t>TypeA</w:t>
      </w:r>
      <w:proofErr w:type="spellEnd"/>
      <w:r w:rsidRPr="009050B2">
        <w:rPr>
          <w:sz w:val="22"/>
          <w:szCs w:val="22"/>
          <w:lang w:eastAsia="ko-KR"/>
        </w:rPr>
        <w:t>)</w:t>
      </w:r>
    </w:p>
    <w:p w14:paraId="519B41D3" w14:textId="77777777" w:rsidR="00E0554B" w:rsidRPr="009050B2" w:rsidRDefault="00E0554B" w:rsidP="0046014D">
      <w:pPr>
        <w:spacing w:line="254" w:lineRule="auto"/>
        <w:ind w:left="288"/>
        <w:contextualSpacing/>
        <w:jc w:val="both"/>
        <w:rPr>
          <w:sz w:val="22"/>
          <w:szCs w:val="22"/>
          <w:lang w:eastAsia="ko-KR"/>
        </w:rPr>
      </w:pPr>
    </w:p>
    <w:p w14:paraId="30E858A3" w14:textId="4C3919E9" w:rsidR="00584AF8" w:rsidRPr="009050B2" w:rsidRDefault="00584AF8" w:rsidP="0046014D">
      <w:pPr>
        <w:spacing w:line="254" w:lineRule="auto"/>
        <w:ind w:left="288"/>
        <w:contextualSpacing/>
        <w:rPr>
          <w:sz w:val="22"/>
          <w:szCs w:val="22"/>
          <w:lang w:eastAsia="ko-KR"/>
        </w:rPr>
      </w:pPr>
      <w:r w:rsidRPr="009050B2">
        <w:rPr>
          <w:b/>
          <w:bCs/>
          <w:sz w:val="22"/>
          <w:szCs w:val="22"/>
          <w:lang w:eastAsia="ko-KR"/>
        </w:rPr>
        <w:t>Variant B:</w:t>
      </w:r>
      <w:r w:rsidRPr="009050B2">
        <w:rPr>
          <w:sz w:val="22"/>
          <w:szCs w:val="22"/>
          <w:lang w:eastAsia="ko-KR"/>
        </w:rPr>
        <w:t xml:space="preserve"> One of the TCI state can be associated with {average delay, delay spread} and another TCI state with {Doppler shift, Doppler spread} (i.e., QCL-</w:t>
      </w:r>
      <w:proofErr w:type="spellStart"/>
      <w:r w:rsidRPr="009050B2">
        <w:rPr>
          <w:sz w:val="22"/>
          <w:szCs w:val="22"/>
          <w:lang w:eastAsia="ko-KR"/>
        </w:rPr>
        <w:t>TypeB</w:t>
      </w:r>
      <w:proofErr w:type="spellEnd"/>
      <w:r w:rsidRPr="009050B2">
        <w:rPr>
          <w:sz w:val="22"/>
          <w:szCs w:val="22"/>
          <w:lang w:eastAsia="ko-KR"/>
        </w:rPr>
        <w:t>)</w:t>
      </w:r>
    </w:p>
    <w:p w14:paraId="45A3ECD1" w14:textId="77777777" w:rsidR="00E0554B" w:rsidRPr="009050B2" w:rsidRDefault="00E0554B" w:rsidP="0046014D">
      <w:pPr>
        <w:spacing w:line="254" w:lineRule="auto"/>
        <w:ind w:left="288"/>
        <w:contextualSpacing/>
        <w:jc w:val="both"/>
        <w:rPr>
          <w:sz w:val="22"/>
          <w:szCs w:val="22"/>
          <w:lang w:eastAsia="ko-KR"/>
        </w:rPr>
      </w:pPr>
    </w:p>
    <w:p w14:paraId="5C9D2C05" w14:textId="25F19DF7" w:rsidR="00584AF8" w:rsidRPr="009050B2" w:rsidRDefault="00584AF8" w:rsidP="0046014D">
      <w:pPr>
        <w:spacing w:line="254" w:lineRule="auto"/>
        <w:ind w:left="288"/>
        <w:contextualSpacing/>
        <w:rPr>
          <w:sz w:val="22"/>
          <w:szCs w:val="22"/>
          <w:lang w:eastAsia="ko-KR"/>
        </w:rPr>
      </w:pPr>
      <w:r w:rsidRPr="009050B2">
        <w:rPr>
          <w:b/>
          <w:bCs/>
          <w:sz w:val="22"/>
          <w:szCs w:val="22"/>
          <w:lang w:eastAsia="ko-KR"/>
        </w:rPr>
        <w:t xml:space="preserve">Variant C: </w:t>
      </w:r>
      <w:r w:rsidRPr="009050B2">
        <w:rPr>
          <w:sz w:val="22"/>
          <w:szCs w:val="22"/>
          <w:lang w:eastAsia="ko-KR"/>
        </w:rPr>
        <w:t>One of the TCI state can be associated with {delay spread} and another TCI states can be associated with {average delay, delay spread, Doppler shift, Doppler spread} (i.e., QCL-</w:t>
      </w:r>
      <w:proofErr w:type="spellStart"/>
      <w:r w:rsidRPr="009050B2">
        <w:rPr>
          <w:sz w:val="22"/>
          <w:szCs w:val="22"/>
          <w:lang w:eastAsia="ko-KR"/>
        </w:rPr>
        <w:t>TypeA</w:t>
      </w:r>
      <w:proofErr w:type="spellEnd"/>
      <w:r w:rsidRPr="009050B2">
        <w:rPr>
          <w:sz w:val="22"/>
          <w:szCs w:val="22"/>
          <w:lang w:eastAsia="ko-KR"/>
        </w:rPr>
        <w:t>)</w:t>
      </w:r>
    </w:p>
    <w:p w14:paraId="2332CE23" w14:textId="77777777" w:rsidR="00E0554B" w:rsidRPr="009050B2" w:rsidRDefault="00E0554B" w:rsidP="0046014D">
      <w:pPr>
        <w:spacing w:line="254" w:lineRule="auto"/>
        <w:ind w:left="288"/>
        <w:contextualSpacing/>
        <w:jc w:val="both"/>
        <w:rPr>
          <w:sz w:val="22"/>
          <w:szCs w:val="22"/>
          <w:lang w:eastAsia="ko-KR"/>
        </w:rPr>
      </w:pPr>
    </w:p>
    <w:p w14:paraId="14AEAE9C" w14:textId="3CC0DA5A" w:rsidR="00584AF8" w:rsidRPr="009050B2" w:rsidRDefault="00584AF8" w:rsidP="0046014D">
      <w:pPr>
        <w:spacing w:line="254" w:lineRule="auto"/>
        <w:ind w:left="288"/>
        <w:contextualSpacing/>
        <w:rPr>
          <w:sz w:val="22"/>
          <w:szCs w:val="22"/>
          <w:lang w:eastAsia="ko-KR"/>
        </w:rPr>
      </w:pPr>
      <w:r w:rsidRPr="009050B2">
        <w:rPr>
          <w:b/>
          <w:bCs/>
          <w:sz w:val="22"/>
          <w:szCs w:val="22"/>
          <w:lang w:eastAsia="ko-KR"/>
        </w:rPr>
        <w:t>Variant E:</w:t>
      </w:r>
      <w:r w:rsidRPr="009050B2">
        <w:rPr>
          <w:sz w:val="22"/>
          <w:szCs w:val="22"/>
          <w:lang w:eastAsia="ko-KR"/>
        </w:rPr>
        <w:t xml:space="preserve"> Both TCI states can be associated with {average delay, delay spread, Doppler shift, Doppler spread} (i.e., QCL-</w:t>
      </w:r>
      <w:proofErr w:type="spellStart"/>
      <w:r w:rsidRPr="009050B2">
        <w:rPr>
          <w:sz w:val="22"/>
          <w:szCs w:val="22"/>
          <w:lang w:eastAsia="ko-KR"/>
        </w:rPr>
        <w:t>TypeA</w:t>
      </w:r>
      <w:proofErr w:type="spellEnd"/>
      <w:r w:rsidRPr="009050B2">
        <w:rPr>
          <w:sz w:val="22"/>
          <w:szCs w:val="22"/>
          <w:lang w:eastAsia="ko-KR"/>
        </w:rPr>
        <w:t>)</w:t>
      </w:r>
    </w:p>
    <w:p w14:paraId="4D859306" w14:textId="77777777" w:rsidR="00E0554B" w:rsidRPr="009050B2" w:rsidRDefault="00E0554B" w:rsidP="004F1B02">
      <w:pPr>
        <w:spacing w:line="254" w:lineRule="auto"/>
        <w:contextualSpacing/>
        <w:rPr>
          <w:sz w:val="22"/>
          <w:szCs w:val="22"/>
          <w:lang w:eastAsia="ko-KR"/>
        </w:rPr>
      </w:pPr>
    </w:p>
    <w:p w14:paraId="3D4ECF24" w14:textId="0EF72CF6" w:rsidR="009E0C7E" w:rsidRPr="009050B2" w:rsidRDefault="00016CB3" w:rsidP="002A73D6">
      <w:pPr>
        <w:spacing w:line="254" w:lineRule="auto"/>
        <w:ind w:firstLine="288"/>
        <w:contextualSpacing/>
        <w:jc w:val="both"/>
        <w:rPr>
          <w:sz w:val="22"/>
          <w:szCs w:val="22"/>
          <w:lang w:eastAsia="ko-KR"/>
        </w:rPr>
      </w:pPr>
      <w:r w:rsidRPr="009050B2">
        <w:rPr>
          <w:sz w:val="22"/>
          <w:szCs w:val="22"/>
          <w:lang w:eastAsia="ko-KR"/>
        </w:rPr>
        <w:t>It was also a</w:t>
      </w:r>
      <w:r w:rsidR="002A2435" w:rsidRPr="009050B2">
        <w:rPr>
          <w:sz w:val="22"/>
          <w:szCs w:val="22"/>
          <w:lang w:eastAsia="ko-KR"/>
        </w:rPr>
        <w:t xml:space="preserve">greed that </w:t>
      </w:r>
      <w:r w:rsidR="00FD0D2A" w:rsidRPr="009050B2">
        <w:rPr>
          <w:sz w:val="22"/>
          <w:szCs w:val="22"/>
          <w:lang w:eastAsia="ko-KR"/>
        </w:rPr>
        <w:t>each TCI state in the above variants could be additionally associated with {Spatial Rx parameter} (i.e., QCL-</w:t>
      </w:r>
      <w:proofErr w:type="spellStart"/>
      <w:r w:rsidR="00FD0D2A" w:rsidRPr="009050B2">
        <w:rPr>
          <w:sz w:val="22"/>
          <w:szCs w:val="22"/>
          <w:lang w:eastAsia="ko-KR"/>
        </w:rPr>
        <w:t>TypeD</w:t>
      </w:r>
      <w:proofErr w:type="spellEnd"/>
      <w:r w:rsidR="00FD0D2A" w:rsidRPr="009050B2">
        <w:rPr>
          <w:sz w:val="22"/>
          <w:szCs w:val="22"/>
          <w:lang w:eastAsia="ko-KR"/>
        </w:rPr>
        <w:t>)</w:t>
      </w:r>
      <w:r w:rsidR="002A2435" w:rsidRPr="009050B2">
        <w:rPr>
          <w:sz w:val="22"/>
          <w:szCs w:val="22"/>
          <w:lang w:eastAsia="ko-KR"/>
        </w:rPr>
        <w:t xml:space="preserve">. </w:t>
      </w:r>
      <w:r w:rsidR="0029361D" w:rsidRPr="009050B2">
        <w:rPr>
          <w:sz w:val="22"/>
          <w:szCs w:val="22"/>
          <w:lang w:eastAsia="ko-KR"/>
        </w:rPr>
        <w:t>Moreover,</w:t>
      </w:r>
      <w:r w:rsidRPr="009050B2">
        <w:rPr>
          <w:sz w:val="22"/>
          <w:szCs w:val="22"/>
          <w:lang w:eastAsia="ko-KR"/>
        </w:rPr>
        <w:t xml:space="preserve"> it was</w:t>
      </w:r>
      <w:r w:rsidR="00797C32" w:rsidRPr="009050B2">
        <w:rPr>
          <w:sz w:val="22"/>
          <w:szCs w:val="22"/>
          <w:lang w:eastAsia="ko-KR"/>
        </w:rPr>
        <w:t xml:space="preserve"> agreed to </w:t>
      </w:r>
      <w:r w:rsidR="00DB79D0" w:rsidRPr="009050B2">
        <w:rPr>
          <w:sz w:val="22"/>
          <w:szCs w:val="22"/>
          <w:lang w:eastAsia="ko-KR"/>
        </w:rPr>
        <w:t>further study the i</w:t>
      </w:r>
      <w:r w:rsidR="009E0C7E" w:rsidRPr="009050B2">
        <w:rPr>
          <w:sz w:val="22"/>
          <w:szCs w:val="22"/>
          <w:lang w:eastAsia="ko-KR"/>
        </w:rPr>
        <w:t>ndication method to apply QCL, e.g., via new QCL-type, or reuse existing QCL-type while UE to ignore certain QCL properties</w:t>
      </w:r>
      <w:r w:rsidR="00DB79D0" w:rsidRPr="009050B2">
        <w:rPr>
          <w:sz w:val="22"/>
          <w:szCs w:val="22"/>
          <w:lang w:eastAsia="ko-KR"/>
        </w:rPr>
        <w:t xml:space="preserve">. </w:t>
      </w:r>
      <w:r w:rsidR="002C32C9" w:rsidRPr="009050B2">
        <w:rPr>
          <w:sz w:val="22"/>
          <w:szCs w:val="22"/>
          <w:lang w:eastAsia="ko-KR"/>
        </w:rPr>
        <w:t xml:space="preserve">In the following we discuss the application of these four variants of QCL </w:t>
      </w:r>
      <w:r w:rsidR="002D2F9A" w:rsidRPr="009050B2">
        <w:rPr>
          <w:sz w:val="22"/>
          <w:szCs w:val="22"/>
          <w:lang w:eastAsia="ko-KR"/>
        </w:rPr>
        <w:t>types</w:t>
      </w:r>
      <w:r w:rsidR="002C32C9" w:rsidRPr="009050B2">
        <w:rPr>
          <w:sz w:val="22"/>
          <w:szCs w:val="22"/>
          <w:lang w:eastAsia="ko-KR"/>
        </w:rPr>
        <w:t xml:space="preserve"> in both network-based and UE-based HST-SFN scenarios and share our views. </w:t>
      </w:r>
    </w:p>
    <w:p w14:paraId="67226066" w14:textId="311C9AAB" w:rsidR="004A1A7A" w:rsidRDefault="004A1A7A" w:rsidP="00916142">
      <w:pPr>
        <w:spacing w:line="254" w:lineRule="auto"/>
        <w:contextualSpacing/>
        <w:rPr>
          <w:lang w:eastAsia="ko-KR"/>
        </w:rPr>
      </w:pPr>
    </w:p>
    <w:p w14:paraId="4C556E41" w14:textId="5E89C725" w:rsidR="00782111" w:rsidRPr="00782111" w:rsidRDefault="00663F44" w:rsidP="00782111">
      <w:pPr>
        <w:spacing w:line="254" w:lineRule="auto"/>
        <w:contextualSpacing/>
        <w:rPr>
          <w:rFonts w:eastAsia="Times New Roman"/>
          <w:b/>
          <w:bCs/>
          <w:sz w:val="22"/>
          <w:szCs w:val="22"/>
        </w:rPr>
      </w:pPr>
      <w:r w:rsidRPr="00663F44">
        <w:rPr>
          <w:rFonts w:eastAsia="Times New Roman"/>
          <w:b/>
          <w:bCs/>
          <w:sz w:val="22"/>
          <w:szCs w:val="22"/>
        </w:rPr>
        <w:t>QCL</w:t>
      </w:r>
      <w:r w:rsidR="0001702A">
        <w:rPr>
          <w:rFonts w:eastAsia="Times New Roman"/>
          <w:b/>
          <w:bCs/>
          <w:sz w:val="22"/>
          <w:szCs w:val="22"/>
        </w:rPr>
        <w:t xml:space="preserve"> T</w:t>
      </w:r>
      <w:r w:rsidRPr="00663F44">
        <w:rPr>
          <w:rFonts w:eastAsia="Times New Roman"/>
          <w:b/>
          <w:bCs/>
          <w:sz w:val="22"/>
          <w:szCs w:val="22"/>
        </w:rPr>
        <w:t xml:space="preserve">ypes for the </w:t>
      </w:r>
      <w:r w:rsidR="0001702A">
        <w:rPr>
          <w:rFonts w:eastAsia="Times New Roman"/>
          <w:b/>
          <w:bCs/>
          <w:sz w:val="22"/>
          <w:szCs w:val="22"/>
        </w:rPr>
        <w:t>T</w:t>
      </w:r>
      <w:r w:rsidRPr="00663F44">
        <w:rPr>
          <w:rFonts w:eastAsia="Times New Roman"/>
          <w:b/>
          <w:bCs/>
          <w:sz w:val="22"/>
          <w:szCs w:val="22"/>
        </w:rPr>
        <w:t xml:space="preserve">wo TCI </w:t>
      </w:r>
      <w:r w:rsidR="0001702A">
        <w:rPr>
          <w:rFonts w:eastAsia="Times New Roman"/>
          <w:b/>
          <w:bCs/>
          <w:sz w:val="22"/>
          <w:szCs w:val="22"/>
        </w:rPr>
        <w:t>S</w:t>
      </w:r>
      <w:r w:rsidRPr="00663F44">
        <w:rPr>
          <w:rFonts w:eastAsia="Times New Roman"/>
          <w:b/>
          <w:bCs/>
          <w:sz w:val="22"/>
          <w:szCs w:val="22"/>
        </w:rPr>
        <w:t>tates</w:t>
      </w:r>
    </w:p>
    <w:p w14:paraId="4B734EC9" w14:textId="10DC1A47" w:rsidR="00886A4A" w:rsidRPr="009050B2" w:rsidRDefault="004A1A7A" w:rsidP="00487B7A">
      <w:pPr>
        <w:spacing w:before="120" w:after="120"/>
        <w:ind w:firstLine="288"/>
        <w:jc w:val="both"/>
        <w:rPr>
          <w:sz w:val="22"/>
          <w:szCs w:val="22"/>
          <w:lang w:eastAsia="zh-CN"/>
        </w:rPr>
      </w:pPr>
      <w:r w:rsidRPr="009050B2">
        <w:rPr>
          <w:sz w:val="22"/>
          <w:szCs w:val="22"/>
          <w:lang w:eastAsia="zh-CN" w:bidi="hi-IN"/>
        </w:rPr>
        <w:t xml:space="preserve">Generally, </w:t>
      </w:r>
      <w:r w:rsidRPr="009050B2">
        <w:rPr>
          <w:sz w:val="22"/>
          <w:szCs w:val="22"/>
          <w:lang w:eastAsia="zh-CN"/>
        </w:rPr>
        <w:t xml:space="preserve">the channels from two TRPs </w:t>
      </w:r>
      <w:r w:rsidR="00D643EB">
        <w:rPr>
          <w:sz w:val="22"/>
          <w:szCs w:val="22"/>
          <w:lang w:eastAsia="zh-CN"/>
        </w:rPr>
        <w:t>could have</w:t>
      </w:r>
      <w:r w:rsidRPr="009050B2">
        <w:rPr>
          <w:sz w:val="22"/>
          <w:szCs w:val="22"/>
          <w:lang w:eastAsia="zh-CN"/>
        </w:rPr>
        <w:t xml:space="preserve"> different delay spread</w:t>
      </w:r>
      <w:r w:rsidR="00645297" w:rsidRPr="009050B2">
        <w:rPr>
          <w:sz w:val="22"/>
          <w:szCs w:val="22"/>
          <w:lang w:eastAsia="zh-CN"/>
        </w:rPr>
        <w:t>s</w:t>
      </w:r>
      <w:r w:rsidRPr="009050B2">
        <w:rPr>
          <w:sz w:val="22"/>
          <w:szCs w:val="22"/>
          <w:lang w:eastAsia="zh-CN"/>
        </w:rPr>
        <w:t xml:space="preserve"> and propagation delays. </w:t>
      </w:r>
      <w:r w:rsidR="00645297" w:rsidRPr="009050B2">
        <w:rPr>
          <w:sz w:val="22"/>
          <w:szCs w:val="22"/>
          <w:lang w:eastAsia="zh-CN"/>
        </w:rPr>
        <w:t>Therefore,</w:t>
      </w:r>
      <w:r w:rsidRPr="009050B2">
        <w:rPr>
          <w:sz w:val="22"/>
          <w:szCs w:val="22"/>
          <w:lang w:eastAsia="zh-CN"/>
        </w:rPr>
        <w:t xml:space="preserve"> it is beneficial to use the delay information from both TRPs for generating the proper receiver filter. </w:t>
      </w:r>
      <w:r w:rsidR="007E0C46" w:rsidRPr="009050B2">
        <w:rPr>
          <w:sz w:val="22"/>
          <w:szCs w:val="22"/>
          <w:lang w:eastAsia="zh-CN"/>
        </w:rPr>
        <w:t xml:space="preserve">This is applicable for both </w:t>
      </w:r>
      <w:r w:rsidR="00243D8F" w:rsidRPr="009050B2">
        <w:rPr>
          <w:sz w:val="22"/>
          <w:szCs w:val="22"/>
          <w:lang w:eastAsia="zh-CN"/>
        </w:rPr>
        <w:t>UE</w:t>
      </w:r>
      <w:r w:rsidR="004B2EA6" w:rsidRPr="009050B2">
        <w:rPr>
          <w:sz w:val="22"/>
          <w:szCs w:val="22"/>
          <w:lang w:eastAsia="zh-CN"/>
        </w:rPr>
        <w:t>-</w:t>
      </w:r>
      <w:r w:rsidR="00243D8F" w:rsidRPr="009050B2">
        <w:rPr>
          <w:sz w:val="22"/>
          <w:szCs w:val="22"/>
          <w:lang w:eastAsia="zh-CN"/>
        </w:rPr>
        <w:t>based</w:t>
      </w:r>
      <w:r w:rsidR="004B2EA6" w:rsidRPr="009050B2">
        <w:rPr>
          <w:sz w:val="22"/>
          <w:szCs w:val="22"/>
          <w:lang w:eastAsia="zh-CN"/>
        </w:rPr>
        <w:t xml:space="preserve"> and network-based HST-SFN deployments. </w:t>
      </w:r>
      <w:r w:rsidRPr="009050B2">
        <w:rPr>
          <w:sz w:val="22"/>
          <w:szCs w:val="22"/>
          <w:lang w:eastAsia="zh-CN"/>
        </w:rPr>
        <w:t xml:space="preserve">Thus, </w:t>
      </w:r>
      <w:r w:rsidR="006F5835" w:rsidRPr="009050B2">
        <w:rPr>
          <w:sz w:val="22"/>
          <w:szCs w:val="22"/>
          <w:lang w:eastAsia="zh-CN"/>
        </w:rPr>
        <w:t>each</w:t>
      </w:r>
      <w:r w:rsidRPr="009050B2">
        <w:rPr>
          <w:sz w:val="22"/>
          <w:szCs w:val="22"/>
          <w:lang w:eastAsia="zh-CN"/>
        </w:rPr>
        <w:t xml:space="preserve"> TCI states having </w:t>
      </w:r>
      <w:r w:rsidR="006F5835" w:rsidRPr="009050B2">
        <w:rPr>
          <w:sz w:val="22"/>
          <w:szCs w:val="22"/>
          <w:lang w:eastAsia="zh-CN"/>
        </w:rPr>
        <w:t xml:space="preserve">QCL </w:t>
      </w:r>
      <w:r w:rsidRPr="009050B2">
        <w:rPr>
          <w:sz w:val="22"/>
          <w:szCs w:val="22"/>
          <w:lang w:eastAsia="zh-CN"/>
        </w:rPr>
        <w:t xml:space="preserve">reference to delay spread and average delay is quite useful. </w:t>
      </w:r>
      <w:r w:rsidR="0004079D" w:rsidRPr="009050B2">
        <w:rPr>
          <w:sz w:val="22"/>
          <w:szCs w:val="22"/>
          <w:lang w:eastAsia="zh-CN"/>
        </w:rPr>
        <w:t>Out of 4 variants, v</w:t>
      </w:r>
      <w:r w:rsidR="00E9412C" w:rsidRPr="009050B2">
        <w:rPr>
          <w:sz w:val="22"/>
          <w:szCs w:val="22"/>
          <w:lang w:eastAsia="zh-CN"/>
        </w:rPr>
        <w:t xml:space="preserve">ariant A and </w:t>
      </w:r>
      <w:r w:rsidR="007E0C46" w:rsidRPr="009050B2">
        <w:rPr>
          <w:sz w:val="22"/>
          <w:szCs w:val="22"/>
          <w:lang w:eastAsia="zh-CN"/>
        </w:rPr>
        <w:t>E satisfy this requirement.</w:t>
      </w:r>
      <w:r w:rsidR="00343D24" w:rsidRPr="009050B2">
        <w:rPr>
          <w:sz w:val="22"/>
          <w:szCs w:val="22"/>
          <w:lang w:eastAsia="zh-CN"/>
        </w:rPr>
        <w:t xml:space="preserve"> </w:t>
      </w:r>
    </w:p>
    <w:p w14:paraId="0248EA5E" w14:textId="64B38A83" w:rsidR="00353144" w:rsidRPr="009050B2" w:rsidRDefault="00343D24" w:rsidP="00487B7A">
      <w:pPr>
        <w:ind w:firstLine="288"/>
        <w:jc w:val="both"/>
        <w:rPr>
          <w:sz w:val="22"/>
          <w:szCs w:val="22"/>
          <w:lang w:eastAsia="zh-CN"/>
        </w:rPr>
      </w:pPr>
      <w:r w:rsidRPr="009050B2">
        <w:rPr>
          <w:sz w:val="22"/>
          <w:szCs w:val="22"/>
          <w:lang w:eastAsia="zh-CN"/>
        </w:rPr>
        <w:t xml:space="preserve">However, </w:t>
      </w:r>
      <w:r w:rsidR="00B8006A" w:rsidRPr="009050B2">
        <w:rPr>
          <w:sz w:val="22"/>
          <w:szCs w:val="22"/>
          <w:lang w:eastAsia="zh-CN"/>
        </w:rPr>
        <w:t>advanced receiver</w:t>
      </w:r>
      <w:r w:rsidR="00FE24C2" w:rsidRPr="009050B2">
        <w:rPr>
          <w:sz w:val="22"/>
          <w:szCs w:val="22"/>
          <w:lang w:eastAsia="zh-CN"/>
        </w:rPr>
        <w:t>s</w:t>
      </w:r>
      <w:r w:rsidR="00B8006A" w:rsidRPr="009050B2">
        <w:rPr>
          <w:sz w:val="22"/>
          <w:szCs w:val="22"/>
          <w:lang w:eastAsia="zh-CN"/>
        </w:rPr>
        <w:t xml:space="preserve"> </w:t>
      </w:r>
      <w:r w:rsidR="00BE5DC1">
        <w:rPr>
          <w:sz w:val="22"/>
          <w:szCs w:val="22"/>
          <w:lang w:eastAsia="zh-CN"/>
        </w:rPr>
        <w:t>considered for</w:t>
      </w:r>
      <w:r w:rsidR="003B4F4E" w:rsidRPr="009050B2">
        <w:rPr>
          <w:sz w:val="22"/>
          <w:szCs w:val="22"/>
          <w:lang w:eastAsia="zh-CN"/>
        </w:rPr>
        <w:t xml:space="preserve"> UE-based solution depends on proper capturing Doppler information </w:t>
      </w:r>
      <w:r w:rsidR="00FB758E" w:rsidRPr="009050B2">
        <w:rPr>
          <w:sz w:val="22"/>
          <w:szCs w:val="22"/>
          <w:lang w:eastAsia="zh-CN"/>
        </w:rPr>
        <w:t xml:space="preserve">of both TRPs. Thus, in addition to </w:t>
      </w:r>
      <w:r w:rsidR="00CB1333" w:rsidRPr="009050B2">
        <w:rPr>
          <w:sz w:val="22"/>
          <w:szCs w:val="22"/>
          <w:lang w:eastAsia="zh-CN"/>
        </w:rPr>
        <w:t xml:space="preserve">having </w:t>
      </w:r>
      <w:r w:rsidR="00D8004E" w:rsidRPr="009050B2">
        <w:rPr>
          <w:sz w:val="22"/>
          <w:szCs w:val="22"/>
          <w:lang w:eastAsia="zh-CN"/>
        </w:rPr>
        <w:t xml:space="preserve">reference to delay information in both TCI states, </w:t>
      </w:r>
      <w:r w:rsidR="00291CA6" w:rsidRPr="009050B2">
        <w:rPr>
          <w:sz w:val="22"/>
          <w:szCs w:val="22"/>
          <w:lang w:eastAsia="zh-CN"/>
        </w:rPr>
        <w:t>having reference to Doppler information could be very useful</w:t>
      </w:r>
      <w:r w:rsidR="00941E31" w:rsidRPr="009050B2">
        <w:rPr>
          <w:sz w:val="22"/>
          <w:szCs w:val="22"/>
          <w:lang w:eastAsia="zh-CN"/>
        </w:rPr>
        <w:t xml:space="preserve"> for UE-based HST-SFN deployments. Out of the 4 variants, only variant E </w:t>
      </w:r>
      <w:r w:rsidR="000F392A" w:rsidRPr="009050B2">
        <w:rPr>
          <w:sz w:val="22"/>
          <w:szCs w:val="22"/>
          <w:lang w:eastAsia="zh-CN"/>
        </w:rPr>
        <w:t xml:space="preserve">satisfy these requirements. </w:t>
      </w:r>
      <w:r w:rsidR="00962E66" w:rsidRPr="009050B2">
        <w:rPr>
          <w:sz w:val="22"/>
          <w:szCs w:val="22"/>
          <w:lang w:eastAsia="zh-CN"/>
        </w:rPr>
        <w:t>This is basically re-using QCL-</w:t>
      </w:r>
      <w:proofErr w:type="spellStart"/>
      <w:r w:rsidR="00962E66" w:rsidRPr="009050B2">
        <w:rPr>
          <w:sz w:val="22"/>
          <w:szCs w:val="22"/>
          <w:lang w:eastAsia="zh-CN"/>
        </w:rPr>
        <w:t>TypeA</w:t>
      </w:r>
      <w:proofErr w:type="spellEnd"/>
      <w:r w:rsidR="00F632AA" w:rsidRPr="009050B2">
        <w:rPr>
          <w:sz w:val="22"/>
          <w:szCs w:val="22"/>
          <w:lang w:eastAsia="zh-CN"/>
        </w:rPr>
        <w:t xml:space="preserve"> in both TCI states.</w:t>
      </w:r>
    </w:p>
    <w:p w14:paraId="751FE47E" w14:textId="5EADDB81" w:rsidR="00B8006A" w:rsidRPr="009050B2" w:rsidRDefault="0024024B" w:rsidP="00487B7A">
      <w:pPr>
        <w:ind w:firstLine="288"/>
        <w:jc w:val="both"/>
        <w:rPr>
          <w:sz w:val="22"/>
          <w:szCs w:val="22"/>
          <w:lang w:eastAsia="zh-CN"/>
        </w:rPr>
      </w:pPr>
      <w:r w:rsidRPr="009050B2">
        <w:rPr>
          <w:sz w:val="22"/>
          <w:szCs w:val="22"/>
          <w:lang w:eastAsia="zh-CN"/>
        </w:rPr>
        <w:t xml:space="preserve">In conclusion, variant E with </w:t>
      </w:r>
      <w:r w:rsidR="0067443E" w:rsidRPr="009050B2">
        <w:rPr>
          <w:sz w:val="22"/>
          <w:szCs w:val="22"/>
          <w:lang w:eastAsia="zh-CN"/>
        </w:rPr>
        <w:t>additional indication</w:t>
      </w:r>
      <w:r w:rsidR="00006BE5" w:rsidRPr="009050B2">
        <w:rPr>
          <w:sz w:val="22"/>
          <w:szCs w:val="22"/>
          <w:lang w:eastAsia="zh-CN"/>
        </w:rPr>
        <w:t xml:space="preserve"> mechanism to ignore certain QCL properties based on the solution type could be beneficial. This will allow</w:t>
      </w:r>
      <w:r w:rsidR="006A3E7D" w:rsidRPr="009050B2">
        <w:rPr>
          <w:sz w:val="22"/>
          <w:szCs w:val="22"/>
          <w:lang w:eastAsia="zh-CN"/>
        </w:rPr>
        <w:t xml:space="preserve"> the selected variant </w:t>
      </w:r>
      <w:r w:rsidR="00827A29" w:rsidRPr="009050B2">
        <w:rPr>
          <w:sz w:val="22"/>
          <w:szCs w:val="22"/>
          <w:lang w:eastAsia="zh-CN"/>
        </w:rPr>
        <w:t>to</w:t>
      </w:r>
      <w:r w:rsidR="006A3E7D" w:rsidRPr="009050B2">
        <w:rPr>
          <w:sz w:val="22"/>
          <w:szCs w:val="22"/>
          <w:lang w:eastAsia="zh-CN"/>
        </w:rPr>
        <w:t xml:space="preserve"> be used to evaluate both UE-based and network-based HST-SFN</w:t>
      </w:r>
      <w:r w:rsidR="006F595C" w:rsidRPr="009050B2">
        <w:rPr>
          <w:sz w:val="22"/>
          <w:szCs w:val="22"/>
          <w:lang w:eastAsia="zh-CN"/>
        </w:rPr>
        <w:t>.</w:t>
      </w:r>
      <w:r w:rsidR="005B07A6" w:rsidRPr="009050B2">
        <w:rPr>
          <w:sz w:val="22"/>
          <w:szCs w:val="22"/>
          <w:lang w:eastAsia="zh-CN"/>
        </w:rPr>
        <w:t xml:space="preserve"> </w:t>
      </w:r>
      <w:r w:rsidR="008931D0" w:rsidRPr="009050B2">
        <w:rPr>
          <w:sz w:val="22"/>
          <w:szCs w:val="22"/>
          <w:lang w:eastAsia="zh-CN"/>
        </w:rPr>
        <w:t>Later, i</w:t>
      </w:r>
      <w:r w:rsidR="005B07A6" w:rsidRPr="009050B2">
        <w:rPr>
          <w:sz w:val="22"/>
          <w:szCs w:val="22"/>
          <w:lang w:eastAsia="zh-CN"/>
        </w:rPr>
        <w:t xml:space="preserve">f a </w:t>
      </w:r>
      <w:r w:rsidR="00922A5F" w:rsidRPr="009050B2">
        <w:rPr>
          <w:sz w:val="22"/>
          <w:szCs w:val="22"/>
          <w:lang w:eastAsia="zh-CN"/>
        </w:rPr>
        <w:t xml:space="preserve">specific </w:t>
      </w:r>
      <w:r w:rsidR="005B07A6" w:rsidRPr="009050B2">
        <w:rPr>
          <w:sz w:val="22"/>
          <w:szCs w:val="22"/>
          <w:lang w:eastAsia="zh-CN"/>
        </w:rPr>
        <w:t>type of solution</w:t>
      </w:r>
      <w:r w:rsidR="00FA4BB8" w:rsidRPr="009050B2">
        <w:rPr>
          <w:sz w:val="22"/>
          <w:szCs w:val="22"/>
          <w:lang w:eastAsia="zh-CN"/>
        </w:rPr>
        <w:t xml:space="preserve">, i.e. </w:t>
      </w:r>
      <w:r w:rsidR="00C96018" w:rsidRPr="009050B2">
        <w:rPr>
          <w:sz w:val="22"/>
          <w:szCs w:val="22"/>
          <w:lang w:eastAsia="zh-CN"/>
        </w:rPr>
        <w:t>network-based or UE-based,</w:t>
      </w:r>
      <w:r w:rsidR="005B07A6" w:rsidRPr="009050B2">
        <w:rPr>
          <w:sz w:val="22"/>
          <w:szCs w:val="22"/>
          <w:lang w:eastAsia="zh-CN"/>
        </w:rPr>
        <w:t xml:space="preserve"> and </w:t>
      </w:r>
      <w:r w:rsidR="00C96018" w:rsidRPr="009050B2">
        <w:rPr>
          <w:sz w:val="22"/>
          <w:szCs w:val="22"/>
          <w:lang w:eastAsia="zh-CN"/>
        </w:rPr>
        <w:t xml:space="preserve">a downlink transmission scheme </w:t>
      </w:r>
      <w:r w:rsidR="005B07A6" w:rsidRPr="009050B2">
        <w:rPr>
          <w:sz w:val="22"/>
          <w:szCs w:val="22"/>
          <w:lang w:eastAsia="zh-CN"/>
        </w:rPr>
        <w:t xml:space="preserve">is selected, </w:t>
      </w:r>
      <w:r w:rsidR="00800B1D" w:rsidRPr="009050B2">
        <w:rPr>
          <w:sz w:val="22"/>
          <w:szCs w:val="22"/>
          <w:lang w:eastAsia="zh-CN"/>
        </w:rPr>
        <w:t xml:space="preserve">specific QCL </w:t>
      </w:r>
      <w:r w:rsidR="00C524A7" w:rsidRPr="009050B2">
        <w:rPr>
          <w:sz w:val="22"/>
          <w:szCs w:val="22"/>
          <w:lang w:eastAsia="zh-CN"/>
        </w:rPr>
        <w:t>t</w:t>
      </w:r>
      <w:r w:rsidR="00800B1D" w:rsidRPr="009050B2">
        <w:rPr>
          <w:sz w:val="22"/>
          <w:szCs w:val="22"/>
          <w:lang w:eastAsia="zh-CN"/>
        </w:rPr>
        <w:t xml:space="preserve">ypes for the two TCI states could be defined. </w:t>
      </w:r>
    </w:p>
    <w:p w14:paraId="68D2BA43" w14:textId="1B3ECA24" w:rsidR="00DB5E43" w:rsidRPr="009050B2" w:rsidRDefault="00DB5E43" w:rsidP="005F28DA">
      <w:pPr>
        <w:jc w:val="both"/>
        <w:rPr>
          <w:i/>
          <w:iCs/>
          <w:sz w:val="22"/>
          <w:szCs w:val="22"/>
          <w:lang w:eastAsia="zh-CN"/>
        </w:rPr>
      </w:pPr>
      <w:r w:rsidRPr="009050B2">
        <w:rPr>
          <w:b/>
          <w:bCs/>
          <w:i/>
          <w:iCs/>
          <w:sz w:val="22"/>
          <w:szCs w:val="22"/>
          <w:lang w:eastAsia="zh-CN"/>
        </w:rPr>
        <w:t>Observation</w:t>
      </w:r>
      <w:r w:rsidR="00DB3844" w:rsidRPr="009050B2">
        <w:rPr>
          <w:b/>
          <w:bCs/>
          <w:i/>
          <w:iCs/>
          <w:sz w:val="22"/>
          <w:szCs w:val="22"/>
          <w:lang w:eastAsia="zh-CN"/>
        </w:rPr>
        <w:t xml:space="preserve"> 1</w:t>
      </w:r>
      <w:r w:rsidRPr="009050B2">
        <w:rPr>
          <w:b/>
          <w:bCs/>
          <w:i/>
          <w:iCs/>
          <w:sz w:val="22"/>
          <w:szCs w:val="22"/>
          <w:lang w:eastAsia="zh-CN"/>
        </w:rPr>
        <w:t xml:space="preserve">: </w:t>
      </w:r>
      <w:r w:rsidR="006835AE" w:rsidRPr="009050B2">
        <w:rPr>
          <w:i/>
          <w:iCs/>
          <w:sz w:val="22"/>
          <w:szCs w:val="22"/>
        </w:rPr>
        <w:t>For the two TCI states, defining</w:t>
      </w:r>
      <w:r w:rsidR="00BE263F" w:rsidRPr="009050B2">
        <w:rPr>
          <w:b/>
          <w:bCs/>
          <w:i/>
          <w:iCs/>
          <w:sz w:val="22"/>
          <w:szCs w:val="22"/>
          <w:lang w:eastAsia="zh-CN"/>
        </w:rPr>
        <w:t xml:space="preserve"> </w:t>
      </w:r>
      <w:r w:rsidR="006B6F72" w:rsidRPr="009050B2">
        <w:rPr>
          <w:i/>
          <w:iCs/>
          <w:sz w:val="22"/>
          <w:szCs w:val="22"/>
        </w:rPr>
        <w:t xml:space="preserve">QCL types that </w:t>
      </w:r>
      <w:r w:rsidR="001D0E90" w:rsidRPr="009050B2">
        <w:rPr>
          <w:i/>
          <w:iCs/>
          <w:sz w:val="22"/>
          <w:szCs w:val="22"/>
        </w:rPr>
        <w:t>allow to evaluate both network-based and UE-based HST-S</w:t>
      </w:r>
      <w:r w:rsidR="00A67A41" w:rsidRPr="009050B2">
        <w:rPr>
          <w:i/>
          <w:iCs/>
          <w:sz w:val="22"/>
          <w:szCs w:val="22"/>
        </w:rPr>
        <w:t xml:space="preserve">FN </w:t>
      </w:r>
      <w:r w:rsidR="001D0E90" w:rsidRPr="009050B2">
        <w:rPr>
          <w:i/>
          <w:iCs/>
          <w:sz w:val="22"/>
          <w:szCs w:val="22"/>
        </w:rPr>
        <w:t>deployment</w:t>
      </w:r>
      <w:r w:rsidR="00A67A41" w:rsidRPr="009050B2">
        <w:rPr>
          <w:i/>
          <w:iCs/>
          <w:sz w:val="22"/>
          <w:szCs w:val="22"/>
        </w:rPr>
        <w:t>s</w:t>
      </w:r>
      <w:r w:rsidR="001D0E90" w:rsidRPr="009050B2">
        <w:rPr>
          <w:i/>
          <w:iCs/>
          <w:sz w:val="22"/>
          <w:szCs w:val="22"/>
        </w:rPr>
        <w:t xml:space="preserve"> would </w:t>
      </w:r>
      <w:r w:rsidR="004A4B29" w:rsidRPr="009050B2">
        <w:rPr>
          <w:i/>
          <w:iCs/>
          <w:sz w:val="22"/>
          <w:szCs w:val="22"/>
        </w:rPr>
        <w:t>be beneficial.</w:t>
      </w:r>
    </w:p>
    <w:p w14:paraId="68151574" w14:textId="55C49B9A" w:rsidR="00DB5E43" w:rsidRPr="009050B2" w:rsidRDefault="00294A5B" w:rsidP="005F28DA">
      <w:pPr>
        <w:jc w:val="both"/>
        <w:rPr>
          <w:i/>
          <w:iCs/>
          <w:sz w:val="22"/>
          <w:szCs w:val="22"/>
          <w:lang w:eastAsia="zh-CN"/>
        </w:rPr>
      </w:pPr>
      <w:r w:rsidRPr="009050B2">
        <w:rPr>
          <w:b/>
          <w:bCs/>
          <w:i/>
          <w:iCs/>
          <w:sz w:val="22"/>
          <w:szCs w:val="22"/>
          <w:lang w:eastAsia="zh-CN"/>
        </w:rPr>
        <w:lastRenderedPageBreak/>
        <w:t>Proposal</w:t>
      </w:r>
      <w:r w:rsidR="00DB3844" w:rsidRPr="009050B2">
        <w:rPr>
          <w:b/>
          <w:bCs/>
          <w:i/>
          <w:iCs/>
          <w:sz w:val="22"/>
          <w:szCs w:val="22"/>
          <w:lang w:eastAsia="zh-CN"/>
        </w:rPr>
        <w:t xml:space="preserve"> 1</w:t>
      </w:r>
      <w:r w:rsidRPr="009050B2">
        <w:rPr>
          <w:b/>
          <w:bCs/>
          <w:i/>
          <w:iCs/>
          <w:sz w:val="22"/>
          <w:szCs w:val="22"/>
          <w:lang w:eastAsia="zh-CN"/>
        </w:rPr>
        <w:t>:</w:t>
      </w:r>
      <w:r w:rsidRPr="009050B2">
        <w:rPr>
          <w:i/>
          <w:iCs/>
          <w:sz w:val="22"/>
          <w:szCs w:val="22"/>
          <w:lang w:eastAsia="zh-CN"/>
        </w:rPr>
        <w:t xml:space="preserve"> Select variant E with additional </w:t>
      </w:r>
      <w:r w:rsidR="0097589C" w:rsidRPr="009050B2">
        <w:rPr>
          <w:i/>
          <w:iCs/>
          <w:sz w:val="22"/>
          <w:szCs w:val="22"/>
          <w:lang w:eastAsia="zh-CN"/>
        </w:rPr>
        <w:t xml:space="preserve">indication mechanism </w:t>
      </w:r>
      <w:r w:rsidR="00EA638A" w:rsidRPr="009050B2">
        <w:rPr>
          <w:i/>
          <w:iCs/>
          <w:sz w:val="22"/>
          <w:szCs w:val="22"/>
          <w:lang w:eastAsia="zh-CN"/>
        </w:rPr>
        <w:t xml:space="preserve">to ignore certain QCL properties based on the </w:t>
      </w:r>
      <w:r w:rsidR="00211ADE" w:rsidRPr="009050B2">
        <w:rPr>
          <w:i/>
          <w:iCs/>
          <w:sz w:val="22"/>
          <w:szCs w:val="22"/>
          <w:lang w:eastAsia="zh-CN"/>
        </w:rPr>
        <w:t xml:space="preserve">adapted HST-SFN scenario. </w:t>
      </w:r>
    </w:p>
    <w:p w14:paraId="1B8BE3ED" w14:textId="77777777" w:rsidR="005412C9" w:rsidRDefault="005412C9" w:rsidP="00E56E2A">
      <w:pPr>
        <w:rPr>
          <w:lang w:eastAsia="zh-CN" w:bidi="hi-IN"/>
        </w:rPr>
      </w:pPr>
    </w:p>
    <w:p w14:paraId="39AE59C9" w14:textId="019BD142" w:rsidR="00D45DA1" w:rsidRDefault="00C80835" w:rsidP="007B0611">
      <w:pPr>
        <w:pStyle w:val="Heading2"/>
        <w:numPr>
          <w:ilvl w:val="0"/>
          <w:numId w:val="0"/>
        </w:numPr>
        <w:spacing w:before="0" w:after="0"/>
        <w:contextualSpacing/>
        <w:jc w:val="both"/>
        <w:rPr>
          <w:rFonts w:cs="Arial"/>
          <w:smallCaps/>
        </w:rPr>
      </w:pPr>
      <w:r>
        <w:rPr>
          <w:rFonts w:cs="Arial"/>
          <w:smallCaps/>
        </w:rPr>
        <w:t xml:space="preserve">3.1.2 </w:t>
      </w:r>
      <w:r w:rsidR="00D45DA1" w:rsidRPr="00C80835">
        <w:rPr>
          <w:rFonts w:cs="Arial"/>
          <w:smallCaps/>
        </w:rPr>
        <w:t xml:space="preserve">New QCL </w:t>
      </w:r>
      <w:r w:rsidR="00832AF2">
        <w:rPr>
          <w:rFonts w:cs="Arial"/>
          <w:smallCaps/>
        </w:rPr>
        <w:t>Consideration</w:t>
      </w:r>
      <w:r w:rsidR="00832AF2" w:rsidRPr="00C80835">
        <w:rPr>
          <w:rFonts w:cs="Arial"/>
          <w:smallCaps/>
        </w:rPr>
        <w:t xml:space="preserve"> </w:t>
      </w:r>
    </w:p>
    <w:p w14:paraId="3F9AEBFA" w14:textId="51B790D1" w:rsidR="00D45DA1" w:rsidRPr="006F649F" w:rsidRDefault="000C0E1F" w:rsidP="006F649F">
      <w:pPr>
        <w:keepNext/>
        <w:ind w:firstLine="288"/>
        <w:jc w:val="both"/>
        <w:rPr>
          <w:caps/>
          <w:sz w:val="22"/>
          <w:szCs w:val="22"/>
        </w:rPr>
      </w:pPr>
      <w:r>
        <w:rPr>
          <w:caps/>
          <w:sz w:val="22"/>
          <w:szCs w:val="22"/>
        </w:rPr>
        <w:t>A</w:t>
      </w:r>
      <w:r w:rsidR="006F649F">
        <w:rPr>
          <w:sz w:val="22"/>
          <w:szCs w:val="22"/>
        </w:rPr>
        <w:t>s discussed previously, HST-</w:t>
      </w:r>
      <w:r w:rsidR="00D45DA1">
        <w:rPr>
          <w:sz w:val="22"/>
          <w:szCs w:val="22"/>
        </w:rPr>
        <w:t>S</w:t>
      </w:r>
      <w:r w:rsidR="00D45DA1" w:rsidRPr="007F0E13">
        <w:rPr>
          <w:sz w:val="22"/>
          <w:szCs w:val="22"/>
        </w:rPr>
        <w:t xml:space="preserve">FN deployments give rise to an issue related to Doppler shift. </w:t>
      </w:r>
      <w:r w:rsidR="00D45DA1">
        <w:rPr>
          <w:sz w:val="22"/>
          <w:szCs w:val="22"/>
        </w:rPr>
        <w:t xml:space="preserve">In both schemes 1 and 2, TRS transmitted by different TRPs are perceived with opposite signed Doppler shift by a UE. </w:t>
      </w:r>
      <w:r w:rsidR="00D45DA1" w:rsidRPr="007F0E13">
        <w:rPr>
          <w:sz w:val="22"/>
          <w:szCs w:val="22"/>
        </w:rPr>
        <w:t>For example, two TRSs could be experiencing Doppler shifts with similar magnitude but opposite signs.</w:t>
      </w:r>
      <w:r w:rsidR="00AD40CA">
        <w:rPr>
          <w:sz w:val="22"/>
          <w:szCs w:val="22"/>
        </w:rPr>
        <w:t xml:space="preserve"> This is typically the scenario when UE is located in between two TRPs</w:t>
      </w:r>
      <w:r w:rsidR="00007FD3">
        <w:rPr>
          <w:sz w:val="22"/>
          <w:szCs w:val="22"/>
        </w:rPr>
        <w:t xml:space="preserve">. </w:t>
      </w:r>
      <w:r w:rsidR="00C76FEB">
        <w:rPr>
          <w:sz w:val="22"/>
          <w:szCs w:val="22"/>
        </w:rPr>
        <w:t>And</w:t>
      </w:r>
      <w:r w:rsidR="00007FD3">
        <w:rPr>
          <w:sz w:val="22"/>
          <w:szCs w:val="22"/>
        </w:rPr>
        <w:t>, this is the situation that</w:t>
      </w:r>
      <w:r w:rsidR="00A94DAB">
        <w:rPr>
          <w:sz w:val="22"/>
          <w:szCs w:val="22"/>
        </w:rPr>
        <w:t xml:space="preserve"> </w:t>
      </w:r>
      <w:r w:rsidR="00DF4A5C">
        <w:rPr>
          <w:sz w:val="22"/>
          <w:szCs w:val="22"/>
        </w:rPr>
        <w:t>extrem</w:t>
      </w:r>
      <w:r w:rsidR="00832AF2">
        <w:rPr>
          <w:sz w:val="22"/>
          <w:szCs w:val="22"/>
        </w:rPr>
        <w:t>e</w:t>
      </w:r>
      <w:r w:rsidR="00AD40CA">
        <w:rPr>
          <w:sz w:val="22"/>
          <w:szCs w:val="22"/>
        </w:rPr>
        <w:t xml:space="preserve"> Doppler shifts </w:t>
      </w:r>
      <w:r w:rsidR="00DF4A5C">
        <w:rPr>
          <w:sz w:val="22"/>
          <w:szCs w:val="22"/>
        </w:rPr>
        <w:t xml:space="preserve">severely affects the performance. </w:t>
      </w:r>
      <w:r w:rsidR="00D45DA1" w:rsidRPr="007F0E13">
        <w:rPr>
          <w:sz w:val="22"/>
          <w:szCs w:val="22"/>
        </w:rPr>
        <w:t xml:space="preserve"> Moreover, the sign of the Doppler shift could change rapidly as a UE passes by its serving TRP. To simplify receiver processing and avoid any ambiguity, it </w:t>
      </w:r>
      <w:r w:rsidR="00D45DA1">
        <w:rPr>
          <w:sz w:val="22"/>
          <w:szCs w:val="22"/>
        </w:rPr>
        <w:t>is</w:t>
      </w:r>
      <w:r w:rsidR="00D45DA1" w:rsidRPr="007F0E13">
        <w:rPr>
          <w:sz w:val="22"/>
          <w:szCs w:val="22"/>
        </w:rPr>
        <w:t xml:space="preserve"> beneficial if a UE is aware of the relative polarity of Doppler shift between configured TCI states. Therefore, defining new QCL types capturing these unique situations could help to reduce the complexity of UE receiver processing. </w:t>
      </w:r>
    </w:p>
    <w:p w14:paraId="355BBDBF" w14:textId="0E0D9041" w:rsidR="00D45DA1" w:rsidRPr="00C76FEB" w:rsidRDefault="00D45DA1" w:rsidP="00D45DA1">
      <w:pPr>
        <w:jc w:val="both"/>
        <w:rPr>
          <w:rFonts w:ascii="Times" w:eastAsia="Times New Roman" w:hAnsi="Times" w:cs="Times"/>
          <w:i/>
          <w:iCs/>
          <w:sz w:val="22"/>
          <w:szCs w:val="22"/>
        </w:rPr>
      </w:pPr>
      <w:r w:rsidRPr="00C76FEB">
        <w:rPr>
          <w:rFonts w:ascii="Times" w:eastAsia="Times New Roman" w:hAnsi="Times" w:cs="Times"/>
          <w:b/>
          <w:bCs/>
          <w:i/>
          <w:iCs/>
          <w:sz w:val="22"/>
          <w:szCs w:val="22"/>
        </w:rPr>
        <w:t xml:space="preserve">Observation </w:t>
      </w:r>
      <w:r w:rsidR="00D643EB">
        <w:rPr>
          <w:rFonts w:ascii="Times" w:eastAsia="Times New Roman" w:hAnsi="Times" w:cs="Times"/>
          <w:b/>
          <w:bCs/>
          <w:i/>
          <w:iCs/>
          <w:sz w:val="22"/>
          <w:szCs w:val="22"/>
        </w:rPr>
        <w:t>2</w:t>
      </w:r>
      <w:r w:rsidRPr="00C76FEB">
        <w:rPr>
          <w:rFonts w:ascii="Times" w:eastAsia="Times New Roman" w:hAnsi="Times" w:cs="Times"/>
          <w:b/>
          <w:bCs/>
          <w:i/>
          <w:iCs/>
          <w:sz w:val="22"/>
          <w:szCs w:val="22"/>
        </w:rPr>
        <w:t>:</w:t>
      </w:r>
      <w:r w:rsidRPr="00C76FEB">
        <w:rPr>
          <w:rFonts w:ascii="Times" w:eastAsia="Times New Roman" w:hAnsi="Times" w:cs="Times"/>
          <w:i/>
          <w:iCs/>
          <w:sz w:val="22"/>
          <w:szCs w:val="22"/>
        </w:rPr>
        <w:t xml:space="preserve"> In both schemes 1 and 2, TRS transmitted by different TRPs are perceived with opposite signed Doppler shift by a UE.</w:t>
      </w:r>
    </w:p>
    <w:p w14:paraId="6F55D8D0" w14:textId="45CD802E" w:rsidR="005E43FD" w:rsidRDefault="00D45DA1" w:rsidP="00C07988">
      <w:pPr>
        <w:jc w:val="both"/>
        <w:rPr>
          <w:rFonts w:ascii="Times" w:eastAsia="Times New Roman" w:hAnsi="Times" w:cs="Times"/>
          <w:i/>
          <w:iCs/>
          <w:sz w:val="22"/>
          <w:szCs w:val="22"/>
        </w:rPr>
      </w:pPr>
      <w:r w:rsidRPr="00C76FEB">
        <w:rPr>
          <w:rFonts w:ascii="Times" w:eastAsia="Times New Roman" w:hAnsi="Times" w:cs="Times"/>
          <w:b/>
          <w:bCs/>
          <w:i/>
          <w:iCs/>
          <w:sz w:val="22"/>
          <w:szCs w:val="22"/>
        </w:rPr>
        <w:t xml:space="preserve">Proposal </w:t>
      </w:r>
      <w:r w:rsidR="00D643EB">
        <w:rPr>
          <w:rFonts w:ascii="Times" w:eastAsia="Times New Roman" w:hAnsi="Times" w:cs="Times"/>
          <w:b/>
          <w:bCs/>
          <w:i/>
          <w:iCs/>
          <w:sz w:val="22"/>
          <w:szCs w:val="22"/>
        </w:rPr>
        <w:t>2</w:t>
      </w:r>
      <w:r w:rsidRPr="00C76FEB">
        <w:rPr>
          <w:rFonts w:ascii="Times" w:eastAsia="Times New Roman" w:hAnsi="Times" w:cs="Times"/>
          <w:b/>
          <w:bCs/>
          <w:i/>
          <w:iCs/>
          <w:sz w:val="22"/>
          <w:szCs w:val="22"/>
        </w:rPr>
        <w:t>:</w:t>
      </w:r>
      <w:r w:rsidRPr="00C76FEB">
        <w:rPr>
          <w:rFonts w:ascii="Times" w:eastAsia="Times New Roman" w:hAnsi="Times" w:cs="Times"/>
          <w:i/>
          <w:iCs/>
          <w:sz w:val="22"/>
          <w:szCs w:val="22"/>
        </w:rPr>
        <w:t xml:space="preserve"> To simplify receiver processing and avoid any ambiguity, support new QCL information indicating opposite polarity of Doppler shift between different transmissions.</w:t>
      </w:r>
    </w:p>
    <w:p w14:paraId="2092284F" w14:textId="77777777" w:rsidR="00832AF2" w:rsidRPr="00C07988" w:rsidRDefault="00832AF2" w:rsidP="00C07988">
      <w:pPr>
        <w:jc w:val="both"/>
      </w:pPr>
    </w:p>
    <w:p w14:paraId="7AB77FF8" w14:textId="61B1B82B" w:rsidR="00EA4466" w:rsidRPr="00DB311A" w:rsidRDefault="00106718" w:rsidP="00106718">
      <w:pPr>
        <w:pStyle w:val="Heading2"/>
        <w:numPr>
          <w:ilvl w:val="2"/>
          <w:numId w:val="41"/>
        </w:numPr>
        <w:spacing w:before="0" w:after="0"/>
        <w:contextualSpacing/>
        <w:jc w:val="both"/>
        <w:rPr>
          <w:rFonts w:cs="Arial"/>
          <w:smallCaps/>
        </w:rPr>
      </w:pPr>
      <w:r>
        <w:rPr>
          <w:rFonts w:cs="Arial"/>
          <w:smallCaps/>
        </w:rPr>
        <w:t xml:space="preserve"> </w:t>
      </w:r>
      <w:r w:rsidR="00EA4466" w:rsidRPr="00DB311A">
        <w:rPr>
          <w:rFonts w:cs="Arial"/>
          <w:smallCaps/>
        </w:rPr>
        <w:t>QCL/TCI Indication</w:t>
      </w:r>
    </w:p>
    <w:p w14:paraId="7FA2EE1D" w14:textId="129B2C9B" w:rsidR="00EA4466" w:rsidRPr="00B83C98" w:rsidRDefault="0064364D" w:rsidP="00EA4466">
      <w:pPr>
        <w:keepNext/>
        <w:ind w:firstLine="288"/>
        <w:jc w:val="both"/>
        <w:rPr>
          <w:rFonts w:eastAsia="Times New Roman"/>
          <w:sz w:val="22"/>
          <w:szCs w:val="22"/>
        </w:rPr>
      </w:pPr>
      <w:r w:rsidRPr="004510BC">
        <w:rPr>
          <w:rFonts w:eastAsia="Times New Roman"/>
          <w:sz w:val="22"/>
          <w:szCs w:val="22"/>
        </w:rPr>
        <w:t>As reflected in the recent agreements [</w:t>
      </w:r>
      <w:r w:rsidR="004510BC" w:rsidRPr="004510BC">
        <w:rPr>
          <w:rFonts w:eastAsia="Times New Roman"/>
          <w:sz w:val="22"/>
          <w:szCs w:val="22"/>
        </w:rPr>
        <w:t xml:space="preserve">2, </w:t>
      </w:r>
      <w:r w:rsidR="00AF6414">
        <w:rPr>
          <w:rFonts w:eastAsia="Times New Roman"/>
          <w:sz w:val="22"/>
          <w:szCs w:val="22"/>
        </w:rPr>
        <w:t>6</w:t>
      </w:r>
      <w:r w:rsidRPr="004510BC">
        <w:rPr>
          <w:rFonts w:eastAsia="Times New Roman"/>
          <w:sz w:val="22"/>
          <w:szCs w:val="22"/>
        </w:rPr>
        <w:t xml:space="preserve">], for both Schemes 1 and 2, TCI/QCL discussion for various signals involved in the transmission is an important aspect of the HST operation. </w:t>
      </w:r>
      <w:r>
        <w:rPr>
          <w:rFonts w:eastAsia="Times New Roman"/>
          <w:sz w:val="22"/>
          <w:szCs w:val="22"/>
        </w:rPr>
        <w:t xml:space="preserve">However, </w:t>
      </w:r>
      <w:r w:rsidR="00A554D1">
        <w:rPr>
          <w:rFonts w:eastAsia="Times New Roman"/>
          <w:sz w:val="22"/>
          <w:szCs w:val="22"/>
        </w:rPr>
        <w:t>i</w:t>
      </w:r>
      <w:r w:rsidR="00EA4466">
        <w:rPr>
          <w:rFonts w:eastAsia="Times New Roman"/>
          <w:sz w:val="22"/>
          <w:szCs w:val="22"/>
        </w:rPr>
        <w:t>t would be inefficient to employ the existing mechanism of TCI indication</w:t>
      </w:r>
      <w:r w:rsidR="00A554D1">
        <w:rPr>
          <w:rFonts w:eastAsia="Times New Roman"/>
          <w:sz w:val="22"/>
          <w:szCs w:val="22"/>
        </w:rPr>
        <w:t xml:space="preserve"> per</w:t>
      </w:r>
      <w:r w:rsidR="007515AD">
        <w:rPr>
          <w:rFonts w:eastAsia="Times New Roman"/>
          <w:sz w:val="22"/>
          <w:szCs w:val="22"/>
        </w:rPr>
        <w:t xml:space="preserve"> individual UE basis</w:t>
      </w:r>
      <w:r w:rsidR="00EA4466">
        <w:rPr>
          <w:rFonts w:eastAsia="Times New Roman"/>
          <w:sz w:val="22"/>
          <w:szCs w:val="22"/>
        </w:rPr>
        <w:t xml:space="preserve"> for an HST scenario.</w:t>
      </w:r>
      <w:r w:rsidR="00EA4466" w:rsidRPr="00692620">
        <w:t xml:space="preserve"> </w:t>
      </w:r>
      <w:r w:rsidR="00EA4466" w:rsidRPr="00692620">
        <w:rPr>
          <w:rFonts w:eastAsia="Times New Roman"/>
          <w:sz w:val="22"/>
          <w:szCs w:val="22"/>
        </w:rPr>
        <w:t xml:space="preserve">In a multi-TRP </w:t>
      </w:r>
      <w:r w:rsidR="00EA4466">
        <w:rPr>
          <w:rFonts w:eastAsia="Times New Roman"/>
          <w:sz w:val="22"/>
          <w:szCs w:val="22"/>
        </w:rPr>
        <w:t>HST</w:t>
      </w:r>
      <w:r w:rsidR="00EA4466" w:rsidRPr="00692620">
        <w:rPr>
          <w:rFonts w:eastAsia="Times New Roman"/>
          <w:sz w:val="22"/>
          <w:szCs w:val="22"/>
        </w:rPr>
        <w:t xml:space="preserve"> deployment, as UEs move from TRP to TRP, TCI info need</w:t>
      </w:r>
      <w:r w:rsidR="00EA4466">
        <w:rPr>
          <w:rFonts w:eastAsia="Times New Roman"/>
          <w:sz w:val="22"/>
          <w:szCs w:val="22"/>
        </w:rPr>
        <w:t>s</w:t>
      </w:r>
      <w:r w:rsidR="00EA4466" w:rsidRPr="00692620">
        <w:rPr>
          <w:rFonts w:eastAsia="Times New Roman"/>
          <w:sz w:val="22"/>
          <w:szCs w:val="22"/>
        </w:rPr>
        <w:t xml:space="preserve"> to be updated every few seconds for all </w:t>
      </w:r>
      <w:r w:rsidR="00EA4466">
        <w:rPr>
          <w:rFonts w:eastAsia="Times New Roman"/>
          <w:sz w:val="22"/>
          <w:szCs w:val="22"/>
        </w:rPr>
        <w:t xml:space="preserve">the </w:t>
      </w:r>
      <w:r w:rsidR="00EA4466" w:rsidRPr="00692620">
        <w:rPr>
          <w:rFonts w:eastAsia="Times New Roman"/>
          <w:sz w:val="22"/>
          <w:szCs w:val="22"/>
        </w:rPr>
        <w:t>UEs in the train</w:t>
      </w:r>
      <w:r w:rsidR="00EA4466">
        <w:rPr>
          <w:rFonts w:eastAsia="Times New Roman"/>
          <w:sz w:val="22"/>
          <w:szCs w:val="22"/>
        </w:rPr>
        <w:t xml:space="preserve"> which makes it very inefficient in terms of resource usage and its related signalling. I</w:t>
      </w:r>
      <w:r w:rsidR="00EA4466" w:rsidRPr="0043510C">
        <w:rPr>
          <w:rFonts w:ascii="Times" w:eastAsia="Times New Roman" w:hAnsi="Times" w:cs="Times"/>
          <w:sz w:val="22"/>
          <w:szCs w:val="22"/>
        </w:rPr>
        <w:t xml:space="preserve">n </w:t>
      </w:r>
      <w:r w:rsidR="00EA4466">
        <w:rPr>
          <w:rFonts w:ascii="Times" w:eastAsia="Times New Roman" w:hAnsi="Times" w:cs="Times"/>
          <w:sz w:val="22"/>
          <w:szCs w:val="22"/>
        </w:rPr>
        <w:t xml:space="preserve">an </w:t>
      </w:r>
      <w:r w:rsidR="00EA4466" w:rsidRPr="0043510C">
        <w:rPr>
          <w:rFonts w:ascii="Times" w:eastAsia="Times New Roman" w:hAnsi="Times" w:cs="Times"/>
          <w:sz w:val="22"/>
          <w:szCs w:val="22"/>
        </w:rPr>
        <w:t>HST</w:t>
      </w:r>
      <w:r w:rsidR="00EA4466">
        <w:rPr>
          <w:rFonts w:ascii="Times" w:eastAsia="Times New Roman" w:hAnsi="Times" w:cs="Times"/>
          <w:sz w:val="22"/>
          <w:szCs w:val="22"/>
        </w:rPr>
        <w:t xml:space="preserve"> environment</w:t>
      </w:r>
      <w:r w:rsidR="00EA4466" w:rsidRPr="0043510C">
        <w:rPr>
          <w:rFonts w:ascii="Times" w:eastAsia="Times New Roman" w:hAnsi="Times" w:cs="Times"/>
          <w:sz w:val="22"/>
          <w:szCs w:val="22"/>
        </w:rPr>
        <w:t xml:space="preserve">, UEs in the same compartment are located close to each other and moving together. </w:t>
      </w:r>
      <w:r w:rsidR="00EA4466">
        <w:rPr>
          <w:rFonts w:ascii="Times" w:eastAsia="Times New Roman" w:hAnsi="Times" w:cs="Times"/>
          <w:sz w:val="22"/>
          <w:szCs w:val="22"/>
        </w:rPr>
        <w:t>Therefore, a</w:t>
      </w:r>
      <w:r w:rsidR="00EA4466" w:rsidRPr="0043510C">
        <w:rPr>
          <w:rFonts w:ascii="Times" w:eastAsia="Times New Roman" w:hAnsi="Times" w:cs="Times"/>
          <w:sz w:val="22"/>
          <w:szCs w:val="22"/>
        </w:rPr>
        <w:t xml:space="preserve"> zone-based identification</w:t>
      </w:r>
      <w:r w:rsidR="00EA4466">
        <w:rPr>
          <w:rFonts w:ascii="Times" w:eastAsia="Times New Roman" w:hAnsi="Times" w:cs="Times"/>
          <w:sz w:val="22"/>
          <w:szCs w:val="22"/>
        </w:rPr>
        <w:t xml:space="preserve">, as shown in </w:t>
      </w:r>
      <w:r w:rsidR="00EA4466" w:rsidRPr="009437B9">
        <w:rPr>
          <w:rFonts w:ascii="Times" w:eastAsia="Times New Roman" w:hAnsi="Times" w:cs="Times"/>
          <w:sz w:val="22"/>
          <w:szCs w:val="22"/>
        </w:rPr>
        <w:t>Figure 3,</w:t>
      </w:r>
      <w:r w:rsidR="00EA4466" w:rsidRPr="0043510C">
        <w:rPr>
          <w:rFonts w:ascii="Times" w:eastAsia="Times New Roman" w:hAnsi="Times" w:cs="Times"/>
          <w:sz w:val="22"/>
          <w:szCs w:val="22"/>
        </w:rPr>
        <w:t xml:space="preserve"> could be helpful to mitigate the signalling overhead. A zone can be configured or determined based on geographical coordinates of a UE, and it may be associated with a zone identity (e.g., zone-id). </w:t>
      </w:r>
      <w:r w:rsidR="00EA4466">
        <w:rPr>
          <w:rFonts w:ascii="Times" w:eastAsia="Times New Roman" w:hAnsi="Times" w:cs="Times"/>
          <w:sz w:val="22"/>
          <w:szCs w:val="22"/>
        </w:rPr>
        <w:t>For</w:t>
      </w:r>
      <w:r w:rsidR="00EA4466" w:rsidRPr="0043510C">
        <w:rPr>
          <w:rFonts w:ascii="Times" w:eastAsia="Times New Roman" w:hAnsi="Times" w:cs="Times"/>
          <w:sz w:val="22"/>
          <w:szCs w:val="22"/>
        </w:rPr>
        <w:t xml:space="preserve"> example, information on TCI states could be shared by UEs within the same zone, therefore a gNB does not have to continuously update TCI information of all UEs </w:t>
      </w:r>
      <w:r w:rsidR="00EA4466">
        <w:rPr>
          <w:rFonts w:ascii="Times" w:eastAsia="Times New Roman" w:hAnsi="Times" w:cs="Times"/>
          <w:sz w:val="22"/>
          <w:szCs w:val="22"/>
        </w:rPr>
        <w:t>every few seconds</w:t>
      </w:r>
      <w:r w:rsidR="00EA4466" w:rsidRPr="0043510C">
        <w:rPr>
          <w:rFonts w:ascii="Times" w:eastAsia="Times New Roman" w:hAnsi="Times" w:cs="Times"/>
          <w:sz w:val="22"/>
          <w:szCs w:val="22"/>
        </w:rPr>
        <w:t xml:space="preserve">. </w:t>
      </w:r>
    </w:p>
    <w:p w14:paraId="2895C227" w14:textId="63A68C8D" w:rsidR="00EA4466" w:rsidRPr="0043510C" w:rsidRDefault="00EA4466" w:rsidP="00EA4466">
      <w:pPr>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Observation </w:t>
      </w:r>
      <w:r w:rsidR="00D643EB">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In </w:t>
      </w:r>
      <w:r w:rsidRPr="00B83C98">
        <w:rPr>
          <w:rFonts w:ascii="Times" w:eastAsia="Times New Roman" w:hAnsi="Times" w:cs="Times"/>
          <w:i/>
          <w:iCs/>
          <w:sz w:val="22"/>
          <w:szCs w:val="22"/>
        </w:rPr>
        <w:t xml:space="preserve">a multi-TRP </w:t>
      </w:r>
      <w:r>
        <w:rPr>
          <w:rFonts w:ascii="Times" w:eastAsia="Times New Roman" w:hAnsi="Times" w:cs="Times"/>
          <w:i/>
          <w:iCs/>
          <w:sz w:val="22"/>
          <w:szCs w:val="22"/>
        </w:rPr>
        <w:t>HST</w:t>
      </w:r>
      <w:r w:rsidRPr="00B83C98">
        <w:rPr>
          <w:rFonts w:ascii="Times" w:eastAsia="Times New Roman" w:hAnsi="Times" w:cs="Times"/>
          <w:i/>
          <w:iCs/>
          <w:sz w:val="22"/>
          <w:szCs w:val="22"/>
        </w:rPr>
        <w:t xml:space="preserve"> deployment, </w:t>
      </w:r>
      <w:r>
        <w:rPr>
          <w:rFonts w:ascii="Times" w:eastAsia="Times New Roman" w:hAnsi="Times" w:cs="Times"/>
          <w:i/>
          <w:iCs/>
          <w:sz w:val="22"/>
          <w:szCs w:val="22"/>
        </w:rPr>
        <w:t xml:space="preserve">since </w:t>
      </w:r>
      <w:r w:rsidRPr="00B83C98">
        <w:rPr>
          <w:rFonts w:ascii="Times" w:eastAsia="Times New Roman" w:hAnsi="Times" w:cs="Times"/>
          <w:i/>
          <w:iCs/>
          <w:sz w:val="22"/>
          <w:szCs w:val="22"/>
        </w:rPr>
        <w:t>TCI</w:t>
      </w:r>
      <w:r>
        <w:rPr>
          <w:rFonts w:ascii="Times" w:eastAsia="Times New Roman" w:hAnsi="Times" w:cs="Times"/>
          <w:i/>
          <w:iCs/>
          <w:sz w:val="22"/>
          <w:szCs w:val="22"/>
        </w:rPr>
        <w:t>/QCL</w:t>
      </w:r>
      <w:r w:rsidRPr="00B83C98">
        <w:rPr>
          <w:rFonts w:ascii="Times" w:eastAsia="Times New Roman" w:hAnsi="Times" w:cs="Times"/>
          <w:i/>
          <w:iCs/>
          <w:sz w:val="22"/>
          <w:szCs w:val="22"/>
        </w:rPr>
        <w:t xml:space="preserve"> info needs to be updated every few seconds</w:t>
      </w:r>
      <w:r>
        <w:rPr>
          <w:rFonts w:ascii="Times" w:eastAsia="Times New Roman" w:hAnsi="Times" w:cs="Times"/>
          <w:i/>
          <w:iCs/>
          <w:sz w:val="22"/>
          <w:szCs w:val="22"/>
        </w:rPr>
        <w:t>,</w:t>
      </w:r>
      <w:r w:rsidRPr="00B83C98">
        <w:rPr>
          <w:rFonts w:ascii="Times" w:eastAsia="Times New Roman" w:hAnsi="Times" w:cs="Times"/>
          <w:i/>
          <w:iCs/>
          <w:sz w:val="22"/>
          <w:szCs w:val="22"/>
        </w:rPr>
        <w:t xml:space="preserve"> </w:t>
      </w:r>
      <w:r>
        <w:rPr>
          <w:rFonts w:ascii="Times" w:eastAsia="Times New Roman" w:hAnsi="Times" w:cs="Times"/>
          <w:i/>
          <w:iCs/>
          <w:sz w:val="22"/>
          <w:szCs w:val="22"/>
        </w:rPr>
        <w:t>a</w:t>
      </w:r>
      <w:r w:rsidRPr="00B83C98">
        <w:rPr>
          <w:rFonts w:ascii="Times" w:eastAsia="Times New Roman" w:hAnsi="Times" w:cs="Times"/>
          <w:i/>
          <w:iCs/>
          <w:sz w:val="22"/>
          <w:szCs w:val="22"/>
        </w:rPr>
        <w:t xml:space="preserve"> </w:t>
      </w:r>
      <w:r w:rsidRPr="0043510C">
        <w:rPr>
          <w:rFonts w:ascii="Times" w:eastAsia="Times New Roman" w:hAnsi="Times" w:cs="Times"/>
          <w:i/>
          <w:iCs/>
          <w:sz w:val="22"/>
          <w:szCs w:val="22"/>
        </w:rPr>
        <w:t xml:space="preserve">zone-based </w:t>
      </w:r>
      <w:r>
        <w:rPr>
          <w:rFonts w:ascii="Times" w:eastAsia="Times New Roman" w:hAnsi="Times" w:cs="Times"/>
          <w:i/>
          <w:iCs/>
          <w:sz w:val="22"/>
          <w:szCs w:val="22"/>
        </w:rPr>
        <w:t>configuration for TCI/QCL information</w:t>
      </w:r>
      <w:r w:rsidRPr="0043510C">
        <w:rPr>
          <w:rFonts w:ascii="Times" w:eastAsia="Times New Roman" w:hAnsi="Times" w:cs="Times"/>
          <w:i/>
          <w:iCs/>
          <w:sz w:val="22"/>
          <w:szCs w:val="22"/>
        </w:rPr>
        <w:t xml:space="preserve"> could be used to mitigate the signalling overhead. </w:t>
      </w:r>
    </w:p>
    <w:p w14:paraId="14461023" w14:textId="2AA0BD47" w:rsidR="00EA4466" w:rsidRPr="0043510C" w:rsidRDefault="00EA4466" w:rsidP="00EA4466">
      <w:pPr>
        <w:jc w:val="both"/>
        <w:rPr>
          <w:rFonts w:ascii="Times" w:eastAsia="Times New Roman" w:hAnsi="Times" w:cs="Times"/>
          <w:i/>
          <w:iCs/>
          <w:sz w:val="22"/>
          <w:szCs w:val="22"/>
        </w:rPr>
      </w:pPr>
      <w:r w:rsidRPr="0043510C">
        <w:rPr>
          <w:rFonts w:ascii="Times" w:eastAsia="Times New Roman" w:hAnsi="Times" w:cs="Times"/>
          <w:b/>
          <w:bCs/>
          <w:i/>
          <w:iCs/>
          <w:sz w:val="22"/>
          <w:szCs w:val="22"/>
        </w:rPr>
        <w:t xml:space="preserve">Proposal </w:t>
      </w:r>
      <w:r w:rsidR="00D643EB">
        <w:rPr>
          <w:rFonts w:ascii="Times" w:eastAsia="Times New Roman" w:hAnsi="Times" w:cs="Times"/>
          <w:b/>
          <w:bCs/>
          <w:i/>
          <w:iCs/>
          <w:sz w:val="22"/>
          <w:szCs w:val="22"/>
        </w:rPr>
        <w:t>3</w:t>
      </w:r>
      <w:r w:rsidRPr="0043510C">
        <w:rPr>
          <w:rFonts w:ascii="Times" w:eastAsia="Times New Roman" w:hAnsi="Times" w:cs="Times"/>
          <w:b/>
          <w:bCs/>
          <w:i/>
          <w:iCs/>
          <w:sz w:val="22"/>
          <w:szCs w:val="22"/>
        </w:rPr>
        <w:t>:</w:t>
      </w:r>
      <w:r w:rsidRPr="0043510C">
        <w:rPr>
          <w:rFonts w:ascii="Times" w:eastAsia="Times New Roman" w:hAnsi="Times" w:cs="Times"/>
          <w:i/>
          <w:iCs/>
          <w:sz w:val="22"/>
          <w:szCs w:val="22"/>
        </w:rPr>
        <w:t xml:space="preserve"> Study zone-based </w:t>
      </w:r>
      <w:r w:rsidRPr="00B83C98">
        <w:rPr>
          <w:rFonts w:ascii="Times" w:eastAsia="Times New Roman" w:hAnsi="Times" w:cs="Times"/>
          <w:i/>
          <w:iCs/>
          <w:sz w:val="22"/>
          <w:szCs w:val="22"/>
        </w:rPr>
        <w:t xml:space="preserve">configuration for TCI/QCL information </w:t>
      </w:r>
      <w:r w:rsidRPr="0043510C">
        <w:rPr>
          <w:rFonts w:ascii="Times" w:eastAsia="Times New Roman" w:hAnsi="Times" w:cs="Times"/>
          <w:i/>
          <w:iCs/>
          <w:sz w:val="22"/>
          <w:szCs w:val="22"/>
        </w:rPr>
        <w:t>to mitigate potential high signalling overhead.</w:t>
      </w:r>
    </w:p>
    <w:p w14:paraId="3B565995" w14:textId="77777777" w:rsidR="00EA4466" w:rsidRPr="0043510C" w:rsidRDefault="00EA4466" w:rsidP="00BA26B7">
      <w:pPr>
        <w:jc w:val="both"/>
        <w:rPr>
          <w:rFonts w:ascii="Times" w:eastAsia="Times New Roman" w:hAnsi="Times" w:cs="Times"/>
          <w:i/>
          <w:iCs/>
          <w:sz w:val="22"/>
          <w:szCs w:val="22"/>
        </w:rPr>
      </w:pPr>
    </w:p>
    <w:p w14:paraId="30348BB7" w14:textId="77777777" w:rsidR="00BA26B7" w:rsidRDefault="00BA26B7" w:rsidP="00BA26B7">
      <w:pPr>
        <w:keepNext/>
        <w:ind w:firstLine="288"/>
        <w:jc w:val="center"/>
        <w:rPr>
          <w:rFonts w:eastAsia="Times New Roman"/>
          <w:sz w:val="22"/>
          <w:szCs w:val="22"/>
        </w:rPr>
      </w:pPr>
      <w:r>
        <w:rPr>
          <w:rFonts w:eastAsia="Times New Roman"/>
          <w:noProof/>
          <w:sz w:val="22"/>
          <w:szCs w:val="22"/>
        </w:rPr>
        <w:lastRenderedPageBreak/>
        <w:drawing>
          <wp:inline distT="0" distB="0" distL="0" distR="0" wp14:anchorId="4B623C24" wp14:editId="12AA0766">
            <wp:extent cx="4316095" cy="3152140"/>
            <wp:effectExtent l="0" t="0" r="8255"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16095" cy="3152140"/>
                    </a:xfrm>
                    <a:prstGeom prst="rect">
                      <a:avLst/>
                    </a:prstGeom>
                    <a:noFill/>
                  </pic:spPr>
                </pic:pic>
              </a:graphicData>
            </a:graphic>
          </wp:inline>
        </w:drawing>
      </w:r>
    </w:p>
    <w:p w14:paraId="6AE0AF23" w14:textId="77777777" w:rsidR="00BA26B7" w:rsidRPr="00B6138D" w:rsidRDefault="00BA26B7" w:rsidP="00BA26B7">
      <w:pPr>
        <w:keepNext/>
        <w:ind w:firstLine="288"/>
        <w:jc w:val="center"/>
        <w:rPr>
          <w:rFonts w:eastAsia="Times New Roman"/>
          <w:sz w:val="22"/>
          <w:szCs w:val="22"/>
          <w:lang w:val="en-US"/>
        </w:rPr>
      </w:pPr>
      <w:r w:rsidRPr="009437B9">
        <w:rPr>
          <w:rFonts w:ascii="Times" w:hAnsi="Times" w:cs="Times"/>
          <w:b/>
          <w:sz w:val="22"/>
          <w:szCs w:val="22"/>
          <w:lang w:val="en-US"/>
        </w:rPr>
        <w:t xml:space="preserve">Figure </w:t>
      </w:r>
      <w:r w:rsidRPr="009437B9">
        <w:rPr>
          <w:rFonts w:ascii="Times" w:hAnsi="Times" w:cs="Times"/>
          <w:b/>
          <w:sz w:val="22"/>
          <w:szCs w:val="22"/>
        </w:rPr>
        <w:fldChar w:fldCharType="begin"/>
      </w:r>
      <w:r w:rsidRPr="009437B9">
        <w:rPr>
          <w:rFonts w:ascii="Times" w:hAnsi="Times" w:cs="Times"/>
          <w:b/>
          <w:sz w:val="22"/>
          <w:szCs w:val="22"/>
          <w:lang w:val="en-US"/>
        </w:rPr>
        <w:instrText xml:space="preserve"> SEQ Figure \* ARABIC </w:instrText>
      </w:r>
      <w:r w:rsidRPr="009437B9">
        <w:rPr>
          <w:rFonts w:ascii="Times" w:hAnsi="Times" w:cs="Times"/>
          <w:b/>
          <w:sz w:val="22"/>
          <w:szCs w:val="22"/>
        </w:rPr>
        <w:fldChar w:fldCharType="separate"/>
      </w:r>
      <w:r w:rsidRPr="009437B9">
        <w:rPr>
          <w:rFonts w:ascii="Times" w:hAnsi="Times" w:cs="Times"/>
          <w:b/>
          <w:noProof/>
          <w:sz w:val="22"/>
          <w:szCs w:val="22"/>
          <w:lang w:val="en-US"/>
        </w:rPr>
        <w:t>3</w:t>
      </w:r>
      <w:r w:rsidRPr="009437B9">
        <w:rPr>
          <w:rFonts w:ascii="Times" w:hAnsi="Times" w:cs="Times"/>
          <w:b/>
          <w:sz w:val="22"/>
          <w:szCs w:val="22"/>
        </w:rPr>
        <w:fldChar w:fldCharType="end"/>
      </w:r>
      <w:r w:rsidRPr="009437B9">
        <w:rPr>
          <w:b/>
          <w:bCs/>
          <w:lang w:val="en-US"/>
        </w:rPr>
        <w:t>- Zone</w:t>
      </w:r>
      <w:r w:rsidRPr="00B6138D">
        <w:rPr>
          <w:b/>
          <w:bCs/>
          <w:lang w:val="en-US"/>
        </w:rPr>
        <w:t>-based TCI/QCL indication in HST-SFN Transmission</w:t>
      </w:r>
    </w:p>
    <w:bookmarkEnd w:id="3"/>
    <w:p w14:paraId="55E0C599" w14:textId="77777777" w:rsidR="00DB3844" w:rsidRPr="003658EF" w:rsidRDefault="00DB3844" w:rsidP="00656230">
      <w:pPr>
        <w:pStyle w:val="BodyText"/>
        <w:spacing w:after="0"/>
        <w:rPr>
          <w:rFonts w:eastAsiaTheme="minorEastAsia" w:cs="Times"/>
          <w:sz w:val="22"/>
          <w:szCs w:val="22"/>
          <w:lang w:eastAsia="zh-CN"/>
        </w:rPr>
      </w:pPr>
    </w:p>
    <w:p w14:paraId="1BD7AF49" w14:textId="35DC275D" w:rsidR="004D111F" w:rsidRPr="00F53F3D" w:rsidRDefault="004D111F" w:rsidP="00FC0D32">
      <w:pPr>
        <w:pStyle w:val="Heading2"/>
        <w:numPr>
          <w:ilvl w:val="1"/>
          <w:numId w:val="40"/>
        </w:numPr>
        <w:spacing w:before="0" w:after="0"/>
        <w:contextualSpacing/>
        <w:jc w:val="both"/>
        <w:rPr>
          <w:rFonts w:cs="Arial"/>
          <w:smallCaps/>
        </w:rPr>
      </w:pPr>
      <w:r w:rsidRPr="00F53F3D">
        <w:rPr>
          <w:rFonts w:cs="Arial"/>
          <w:smallCaps/>
        </w:rPr>
        <w:t xml:space="preserve">PDCCH in SFN Manner </w:t>
      </w:r>
    </w:p>
    <w:p w14:paraId="08F227B7" w14:textId="59BEFF22" w:rsidR="00963951" w:rsidRDefault="00963951" w:rsidP="003658EF">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val="en-GB" w:eastAsia="zh-CN"/>
        </w:rPr>
        <w:t xml:space="preserve">A successful reception of PDSCH depends on </w:t>
      </w:r>
      <w:r w:rsidR="00BF1EC9" w:rsidRPr="003658EF">
        <w:rPr>
          <w:rFonts w:ascii="Times New Roman" w:eastAsiaTheme="minorEastAsia" w:hAnsi="Times New Roman"/>
          <w:sz w:val="22"/>
          <w:szCs w:val="22"/>
          <w:lang w:eastAsia="zh-CN"/>
        </w:rPr>
        <w:t xml:space="preserve">the successful reception of </w:t>
      </w:r>
      <w:r>
        <w:rPr>
          <w:rFonts w:ascii="Times New Roman" w:eastAsiaTheme="minorEastAsia" w:hAnsi="Times New Roman"/>
          <w:sz w:val="22"/>
          <w:szCs w:val="22"/>
          <w:lang w:eastAsia="zh-CN"/>
        </w:rPr>
        <w:t>the related PDCCH</w:t>
      </w:r>
      <w:r w:rsidR="00BF1EC9" w:rsidRPr="003658EF">
        <w:rPr>
          <w:rFonts w:ascii="Times New Roman" w:eastAsiaTheme="minorEastAsia" w:hAnsi="Times New Roman"/>
          <w:sz w:val="22"/>
          <w:szCs w:val="22"/>
          <w:lang w:eastAsia="zh-CN"/>
        </w:rPr>
        <w:t>. Since two TRPs are geographically separated, the radio channel</w:t>
      </w:r>
      <w:r w:rsidR="00E60B47">
        <w:rPr>
          <w:rFonts w:ascii="Times New Roman" w:eastAsiaTheme="minorEastAsia" w:hAnsi="Times New Roman"/>
          <w:sz w:val="22"/>
          <w:szCs w:val="22"/>
          <w:lang w:eastAsia="zh-CN"/>
        </w:rPr>
        <w:t>s</w:t>
      </w:r>
      <w:r w:rsidR="00BF1EC9" w:rsidRPr="003658EF">
        <w:rPr>
          <w:rFonts w:ascii="Times New Roman" w:eastAsiaTheme="minorEastAsia" w:hAnsi="Times New Roman"/>
          <w:sz w:val="22"/>
          <w:szCs w:val="22"/>
          <w:lang w:eastAsia="zh-CN"/>
        </w:rPr>
        <w:t xml:space="preserve"> could experience completely different propagation conditions. Therefore, harvesting spatial diversity could increase the reliability of the communication. As in HST-SFN deployments UEs move extremely fast, </w:t>
      </w:r>
      <w:r w:rsidR="00700FDF">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fading conditions</w:t>
      </w:r>
      <w:r w:rsidR="00A316E5">
        <w:rPr>
          <w:rFonts w:ascii="Times New Roman" w:eastAsiaTheme="minorEastAsia" w:hAnsi="Times New Roman"/>
          <w:sz w:val="22"/>
          <w:szCs w:val="22"/>
          <w:lang w:eastAsia="zh-CN"/>
        </w:rPr>
        <w:t xml:space="preserve"> </w:t>
      </w:r>
      <w:r w:rsidR="00DB6B92">
        <w:rPr>
          <w:rFonts w:ascii="Times New Roman" w:eastAsiaTheme="minorEastAsia" w:hAnsi="Times New Roman"/>
          <w:sz w:val="22"/>
          <w:szCs w:val="22"/>
          <w:lang w:eastAsia="zh-CN"/>
        </w:rPr>
        <w:t>that last</w:t>
      </w:r>
      <w:r w:rsidR="00A316E5">
        <w:rPr>
          <w:rFonts w:ascii="Times New Roman" w:eastAsiaTheme="minorEastAsia" w:hAnsi="Times New Roman"/>
          <w:sz w:val="22"/>
          <w:szCs w:val="22"/>
          <w:lang w:eastAsia="zh-CN"/>
        </w:rPr>
        <w:t xml:space="preserve"> only for a </w:t>
      </w:r>
      <w:r w:rsidR="00700FDF">
        <w:rPr>
          <w:rFonts w:ascii="Times New Roman" w:eastAsiaTheme="minorEastAsia" w:hAnsi="Times New Roman"/>
          <w:sz w:val="22"/>
          <w:szCs w:val="22"/>
          <w:lang w:eastAsia="zh-CN"/>
        </w:rPr>
        <w:t xml:space="preserve">very </w:t>
      </w:r>
      <w:r w:rsidR="00A316E5">
        <w:rPr>
          <w:rFonts w:ascii="Times New Roman" w:eastAsiaTheme="minorEastAsia" w:hAnsi="Times New Roman"/>
          <w:sz w:val="22"/>
          <w:szCs w:val="22"/>
          <w:lang w:eastAsia="zh-CN"/>
        </w:rPr>
        <w:t xml:space="preserve">short </w:t>
      </w:r>
      <w:r w:rsidR="0074479D">
        <w:rPr>
          <w:rFonts w:ascii="Times New Roman" w:eastAsiaTheme="minorEastAsia" w:hAnsi="Times New Roman"/>
          <w:sz w:val="22"/>
          <w:szCs w:val="22"/>
          <w:lang w:eastAsia="zh-CN"/>
        </w:rPr>
        <w:t xml:space="preserve">time </w:t>
      </w:r>
      <w:r w:rsidR="006A3670">
        <w:rPr>
          <w:rFonts w:ascii="Times New Roman" w:eastAsiaTheme="minorEastAsia" w:hAnsi="Times New Roman"/>
          <w:sz w:val="22"/>
          <w:szCs w:val="22"/>
          <w:lang w:eastAsia="zh-CN"/>
        </w:rPr>
        <w:t>period</w:t>
      </w:r>
      <w:r w:rsidR="00A316E5">
        <w:rPr>
          <w:rFonts w:ascii="Times New Roman" w:eastAsiaTheme="minorEastAsia" w:hAnsi="Times New Roman"/>
          <w:sz w:val="22"/>
          <w:szCs w:val="22"/>
          <w:lang w:eastAsia="zh-CN"/>
        </w:rPr>
        <w:t xml:space="preserve"> </w:t>
      </w:r>
      <w:r w:rsidR="00BF1EC9" w:rsidRPr="003658EF">
        <w:rPr>
          <w:rFonts w:ascii="Times New Roman" w:eastAsiaTheme="minorEastAsia" w:hAnsi="Times New Roman"/>
          <w:sz w:val="22"/>
          <w:szCs w:val="22"/>
          <w:lang w:eastAsia="zh-CN"/>
        </w:rPr>
        <w:t>c</w:t>
      </w:r>
      <w:r w:rsidR="0093148B">
        <w:rPr>
          <w:rFonts w:ascii="Times New Roman" w:eastAsiaTheme="minorEastAsia" w:hAnsi="Times New Roman"/>
          <w:sz w:val="22"/>
          <w:szCs w:val="22"/>
          <w:lang w:eastAsia="zh-CN"/>
        </w:rPr>
        <w:t>an</w:t>
      </w:r>
      <w:r w:rsidR="00F67375">
        <w:rPr>
          <w:rFonts w:ascii="Times New Roman" w:eastAsiaTheme="minorEastAsia" w:hAnsi="Times New Roman"/>
          <w:sz w:val="22"/>
          <w:szCs w:val="22"/>
          <w:lang w:eastAsia="zh-CN"/>
        </w:rPr>
        <w:t xml:space="preserve"> occur very often</w:t>
      </w:r>
      <w:r w:rsidR="00BF1EC9" w:rsidRPr="003658EF">
        <w:rPr>
          <w:rFonts w:ascii="Times New Roman" w:eastAsiaTheme="minorEastAsia" w:hAnsi="Times New Roman"/>
          <w:sz w:val="22"/>
          <w:szCs w:val="22"/>
          <w:lang w:eastAsia="zh-CN"/>
        </w:rPr>
        <w:t xml:space="preserve">. Since PDCCH is maximum up to 3 OFDM symbols long, it could be very susceptible to these </w:t>
      </w:r>
      <w:r w:rsidR="006A3670">
        <w:rPr>
          <w:rFonts w:ascii="Times New Roman" w:eastAsiaTheme="minorEastAsia" w:hAnsi="Times New Roman"/>
          <w:sz w:val="22"/>
          <w:szCs w:val="22"/>
          <w:lang w:eastAsia="zh-CN"/>
        </w:rPr>
        <w:t xml:space="preserve">deep </w:t>
      </w:r>
      <w:r w:rsidR="00BF1EC9" w:rsidRPr="003658EF">
        <w:rPr>
          <w:rFonts w:ascii="Times New Roman" w:eastAsiaTheme="minorEastAsia" w:hAnsi="Times New Roman"/>
          <w:sz w:val="22"/>
          <w:szCs w:val="22"/>
          <w:lang w:eastAsia="zh-CN"/>
        </w:rPr>
        <w:t xml:space="preserve">fading compared to PDSCH. </w:t>
      </w:r>
    </w:p>
    <w:p w14:paraId="53918598" w14:textId="7BE386F4" w:rsidR="00783842" w:rsidRDefault="00963951" w:rsidP="00963951">
      <w:pPr>
        <w:pStyle w:val="BodyText"/>
        <w:spacing w:after="0"/>
        <w:ind w:firstLine="288"/>
        <w:rPr>
          <w:rFonts w:ascii="Times New Roman" w:eastAsiaTheme="minorEastAsia" w:hAnsi="Times New Roman"/>
          <w:sz w:val="22"/>
          <w:szCs w:val="22"/>
          <w:lang w:eastAsia="zh-CN"/>
        </w:rPr>
      </w:pPr>
      <w:r>
        <w:rPr>
          <w:rFonts w:ascii="Times New Roman" w:eastAsiaTheme="minorEastAsia" w:hAnsi="Times New Roman"/>
          <w:sz w:val="22"/>
          <w:szCs w:val="22"/>
          <w:lang w:eastAsia="zh-CN"/>
        </w:rPr>
        <w:t xml:space="preserve">Based on recent agreements, it is only Scheme 1 that supports SFN transmission of PDCCH. However, as argued earlier, it is important to support a similar level of reliability for PDCCH when using Scheme 2. </w:t>
      </w:r>
      <w:r w:rsidR="002D26D7">
        <w:rPr>
          <w:rFonts w:ascii="Times New Roman" w:eastAsiaTheme="minorEastAsia" w:hAnsi="Times New Roman"/>
          <w:sz w:val="22"/>
          <w:szCs w:val="22"/>
          <w:lang w:eastAsia="zh-CN"/>
        </w:rPr>
        <w:t xml:space="preserve">One way to enhance the performance of PDCCH would be to rely on non-SFN PDCCH transmission, however such approach would not be efficient. First, it requires </w:t>
      </w:r>
      <w:r w:rsidR="00902D29">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 xml:space="preserve">use of additional resources which impacts </w:t>
      </w:r>
      <w:r w:rsidR="00CE421A">
        <w:rPr>
          <w:rFonts w:ascii="Times New Roman" w:eastAsiaTheme="minorEastAsia" w:hAnsi="Times New Roman"/>
          <w:sz w:val="22"/>
          <w:szCs w:val="22"/>
          <w:lang w:eastAsia="zh-CN"/>
        </w:rPr>
        <w:t xml:space="preserve">the </w:t>
      </w:r>
      <w:r w:rsidR="002D26D7">
        <w:rPr>
          <w:rFonts w:ascii="Times New Roman" w:eastAsiaTheme="minorEastAsia" w:hAnsi="Times New Roman"/>
          <w:sz w:val="22"/>
          <w:szCs w:val="22"/>
          <w:lang w:eastAsia="zh-CN"/>
        </w:rPr>
        <w:t xml:space="preserve">spectrum efficiency of the system. </w:t>
      </w:r>
      <w:r w:rsidR="00902D29">
        <w:rPr>
          <w:rFonts w:ascii="Times New Roman" w:eastAsiaTheme="minorEastAsia" w:hAnsi="Times New Roman"/>
          <w:sz w:val="22"/>
          <w:szCs w:val="22"/>
          <w:lang w:eastAsia="zh-CN"/>
        </w:rPr>
        <w:t>An</w:t>
      </w:r>
      <w:r w:rsidR="002D26D7">
        <w:rPr>
          <w:rFonts w:ascii="Times New Roman" w:eastAsiaTheme="minorEastAsia" w:hAnsi="Times New Roman"/>
          <w:sz w:val="22"/>
          <w:szCs w:val="22"/>
          <w:lang w:eastAsia="zh-CN"/>
        </w:rPr>
        <w:t>d secondly, it increas</w:t>
      </w:r>
      <w:r w:rsidR="00902D29">
        <w:rPr>
          <w:rFonts w:ascii="Times New Roman" w:eastAsiaTheme="minorEastAsia" w:hAnsi="Times New Roman"/>
          <w:sz w:val="22"/>
          <w:szCs w:val="22"/>
          <w:lang w:eastAsia="zh-CN"/>
        </w:rPr>
        <w:t xml:space="preserve">es </w:t>
      </w:r>
      <w:r w:rsidR="002D26D7">
        <w:rPr>
          <w:rFonts w:ascii="Times New Roman" w:eastAsiaTheme="minorEastAsia" w:hAnsi="Times New Roman"/>
          <w:sz w:val="22"/>
          <w:szCs w:val="22"/>
          <w:lang w:eastAsia="zh-CN"/>
        </w:rPr>
        <w:t xml:space="preserve">the number of blind decoding by </w:t>
      </w:r>
      <w:r w:rsidR="00783842">
        <w:rPr>
          <w:rFonts w:ascii="Times New Roman" w:eastAsiaTheme="minorEastAsia" w:hAnsi="Times New Roman"/>
          <w:sz w:val="22"/>
          <w:szCs w:val="22"/>
          <w:lang w:eastAsia="zh-CN"/>
        </w:rPr>
        <w:t xml:space="preserve">a </w:t>
      </w:r>
      <w:r w:rsidR="002D26D7">
        <w:rPr>
          <w:rFonts w:ascii="Times New Roman" w:eastAsiaTheme="minorEastAsia" w:hAnsi="Times New Roman"/>
          <w:sz w:val="22"/>
          <w:szCs w:val="22"/>
          <w:lang w:eastAsia="zh-CN"/>
        </w:rPr>
        <w:t>UE</w:t>
      </w:r>
      <w:r w:rsidR="00902D29">
        <w:rPr>
          <w:rFonts w:ascii="Times New Roman" w:eastAsiaTheme="minorEastAsia" w:hAnsi="Times New Roman"/>
          <w:sz w:val="22"/>
          <w:szCs w:val="22"/>
          <w:lang w:eastAsia="zh-CN"/>
        </w:rPr>
        <w:t xml:space="preserve"> that leads to an increase in power consumption</w:t>
      </w:r>
      <w:r w:rsidR="002D26D7">
        <w:rPr>
          <w:rFonts w:ascii="Times New Roman" w:eastAsiaTheme="minorEastAsia" w:hAnsi="Times New Roman"/>
          <w:sz w:val="22"/>
          <w:szCs w:val="22"/>
          <w:lang w:eastAsia="zh-CN"/>
        </w:rPr>
        <w:t xml:space="preserve">. </w:t>
      </w:r>
      <w:r w:rsidR="00783842">
        <w:rPr>
          <w:rFonts w:ascii="Times New Roman" w:eastAsiaTheme="minorEastAsia" w:hAnsi="Times New Roman"/>
          <w:sz w:val="22"/>
          <w:szCs w:val="22"/>
          <w:lang w:eastAsia="zh-CN"/>
        </w:rPr>
        <w:t>Therefore, non-SFN PDCCH transmission is not preferred.</w:t>
      </w:r>
    </w:p>
    <w:p w14:paraId="78CBF48F" w14:textId="10BF00AC" w:rsidR="00963951" w:rsidRDefault="00BF1EC9" w:rsidP="00963951">
      <w:pPr>
        <w:pStyle w:val="BodyText"/>
        <w:spacing w:after="0"/>
        <w:ind w:firstLine="288"/>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 xml:space="preserve">To enable PDCCH transmission in </w:t>
      </w:r>
      <w:r w:rsidR="00BF708D">
        <w:rPr>
          <w:rFonts w:ascii="Times New Roman" w:eastAsiaTheme="minorEastAsia" w:hAnsi="Times New Roman"/>
          <w:sz w:val="22"/>
          <w:szCs w:val="22"/>
          <w:lang w:eastAsia="zh-CN"/>
        </w:rPr>
        <w:t xml:space="preserve">an </w:t>
      </w:r>
      <w:r w:rsidRPr="003658EF">
        <w:rPr>
          <w:rFonts w:ascii="Times New Roman" w:eastAsiaTheme="minorEastAsia" w:hAnsi="Times New Roman"/>
          <w:sz w:val="22"/>
          <w:szCs w:val="22"/>
          <w:lang w:eastAsia="zh-CN"/>
        </w:rPr>
        <w:t xml:space="preserve">SFN manner, </w:t>
      </w:r>
      <w:r w:rsidR="00963951">
        <w:rPr>
          <w:rFonts w:ascii="Times New Roman" w:eastAsiaTheme="minorEastAsia" w:hAnsi="Times New Roman"/>
          <w:sz w:val="22"/>
          <w:szCs w:val="22"/>
          <w:lang w:eastAsia="zh-CN"/>
        </w:rPr>
        <w:t>some considerations may be needed for PDCCH DM</w:t>
      </w:r>
      <w:r w:rsidR="002D26D7">
        <w:rPr>
          <w:rFonts w:ascii="Times New Roman" w:eastAsiaTheme="minorEastAsia" w:hAnsi="Times New Roman"/>
          <w:sz w:val="22"/>
          <w:szCs w:val="22"/>
          <w:lang w:eastAsia="zh-CN"/>
        </w:rPr>
        <w:t>-</w:t>
      </w:r>
      <w:r w:rsidR="00963951">
        <w:rPr>
          <w:rFonts w:ascii="Times New Roman" w:eastAsiaTheme="minorEastAsia" w:hAnsi="Times New Roman"/>
          <w:sz w:val="22"/>
          <w:szCs w:val="22"/>
          <w:lang w:eastAsia="zh-CN"/>
        </w:rPr>
        <w:t xml:space="preserve">RS transmission. </w:t>
      </w:r>
      <w:r w:rsidR="00BF708D">
        <w:rPr>
          <w:rFonts w:ascii="Times New Roman" w:eastAsiaTheme="minorEastAsia" w:hAnsi="Times New Roman"/>
          <w:sz w:val="22"/>
          <w:szCs w:val="22"/>
          <w:lang w:eastAsia="zh-CN"/>
        </w:rPr>
        <w:t>In Scheme 2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are non-SFN, however such approach cannot be considered for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as it is based on a single port transmission. Therefore, </w:t>
      </w:r>
      <w:r w:rsidR="00C332B7">
        <w:rPr>
          <w:rFonts w:ascii="Times New Roman" w:eastAsiaTheme="minorEastAsia" w:hAnsi="Times New Roman"/>
          <w:sz w:val="22"/>
          <w:szCs w:val="22"/>
          <w:lang w:eastAsia="zh-CN"/>
        </w:rPr>
        <w:t xml:space="preserve">to support SFN transmission of PDCCH, </w:t>
      </w:r>
      <w:r w:rsidR="00BF708D">
        <w:rPr>
          <w:rFonts w:ascii="Times New Roman" w:eastAsiaTheme="minorEastAsia" w:hAnsi="Times New Roman"/>
          <w:sz w:val="22"/>
          <w:szCs w:val="22"/>
          <w:lang w:eastAsia="zh-CN"/>
        </w:rPr>
        <w:t>one of the followings can be considered,</w:t>
      </w:r>
    </w:p>
    <w:p w14:paraId="1F13759E" w14:textId="5B8F1D1B" w:rsidR="00BF708D" w:rsidRDefault="00963951" w:rsidP="00963951">
      <w:pPr>
        <w:pStyle w:val="BodyText"/>
        <w:numPr>
          <w:ilvl w:val="0"/>
          <w:numId w:val="19"/>
        </w:numPr>
        <w:spacing w:after="0"/>
        <w:rPr>
          <w:rFonts w:ascii="Times New Roman" w:eastAsiaTheme="minorEastAsia" w:hAnsi="Times New Roman"/>
          <w:sz w:val="22"/>
          <w:szCs w:val="22"/>
          <w:lang w:eastAsia="zh-CN"/>
        </w:rPr>
      </w:pPr>
      <w:r>
        <w:rPr>
          <w:rFonts w:ascii="Times New Roman" w:eastAsiaTheme="minorEastAsia" w:hAnsi="Times New Roman"/>
          <w:sz w:val="22"/>
          <w:szCs w:val="22"/>
          <w:lang w:eastAsia="zh-CN"/>
        </w:rPr>
        <w:t>PDCCH DM</w:t>
      </w:r>
      <w:r w:rsidR="002D26D7">
        <w:rPr>
          <w:rFonts w:ascii="Times New Roman" w:eastAsiaTheme="minorEastAsia" w:hAnsi="Times New Roman"/>
          <w:sz w:val="22"/>
          <w:szCs w:val="22"/>
          <w:lang w:eastAsia="zh-CN"/>
        </w:rPr>
        <w:t>-</w:t>
      </w:r>
      <w:r>
        <w:rPr>
          <w:rFonts w:ascii="Times New Roman" w:eastAsiaTheme="minorEastAsia" w:hAnsi="Times New Roman"/>
          <w:sz w:val="22"/>
          <w:szCs w:val="22"/>
          <w:lang w:eastAsia="zh-CN"/>
        </w:rPr>
        <w:t>RS can be sent in</w:t>
      </w:r>
      <w:r w:rsidR="00BF708D">
        <w:rPr>
          <w:rFonts w:ascii="Times New Roman" w:eastAsiaTheme="minorEastAsia" w:hAnsi="Times New Roman"/>
          <w:sz w:val="22"/>
          <w:szCs w:val="22"/>
          <w:lang w:eastAsia="zh-CN"/>
        </w:rPr>
        <w:t xml:space="preserve"> an</w:t>
      </w:r>
      <w:r>
        <w:rPr>
          <w:rFonts w:ascii="Times New Roman" w:eastAsiaTheme="minorEastAsia" w:hAnsi="Times New Roman"/>
          <w:sz w:val="22"/>
          <w:szCs w:val="22"/>
          <w:lang w:eastAsia="zh-CN"/>
        </w:rPr>
        <w:t xml:space="preserve"> SFN</w:t>
      </w:r>
      <w:r w:rsidR="00BF708D">
        <w:rPr>
          <w:rFonts w:ascii="Times New Roman" w:eastAsiaTheme="minorEastAsia" w:hAnsi="Times New Roman"/>
          <w:sz w:val="22"/>
          <w:szCs w:val="22"/>
          <w:lang w:eastAsia="zh-CN"/>
        </w:rPr>
        <w:t xml:space="preserve"> manner</w:t>
      </w:r>
      <w:r>
        <w:rPr>
          <w:rFonts w:ascii="Times New Roman" w:eastAsiaTheme="minorEastAsia" w:hAnsi="Times New Roman"/>
          <w:sz w:val="22"/>
          <w:szCs w:val="22"/>
          <w:lang w:eastAsia="zh-CN"/>
        </w:rPr>
        <w:t xml:space="preserve">. </w:t>
      </w:r>
      <w:r w:rsidR="002D26D7">
        <w:rPr>
          <w:rFonts w:ascii="Times New Roman" w:eastAsiaTheme="minorEastAsia" w:hAnsi="Times New Roman"/>
          <w:sz w:val="22"/>
          <w:szCs w:val="22"/>
          <w:lang w:eastAsia="zh-CN"/>
        </w:rPr>
        <w:t>Therefore</w:t>
      </w:r>
      <w:r w:rsidR="00BF708D">
        <w:rPr>
          <w:rFonts w:ascii="Times New Roman" w:eastAsiaTheme="minorEastAsia" w:hAnsi="Times New Roman"/>
          <w:sz w:val="22"/>
          <w:szCs w:val="22"/>
          <w:lang w:eastAsia="zh-CN"/>
        </w:rPr>
        <w:t>, PDSCH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would be TRP-specific, but PDCCH DM</w:t>
      </w:r>
      <w:r w:rsidR="002D26D7">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 xml:space="preserve">RS will </w:t>
      </w:r>
      <w:r w:rsidR="002D26D7">
        <w:rPr>
          <w:rFonts w:ascii="Times New Roman" w:eastAsiaTheme="minorEastAsia" w:hAnsi="Times New Roman"/>
          <w:sz w:val="22"/>
          <w:szCs w:val="22"/>
          <w:lang w:eastAsia="zh-CN"/>
        </w:rPr>
        <w:t>remain</w:t>
      </w:r>
      <w:r w:rsidR="00BF708D">
        <w:rPr>
          <w:rFonts w:ascii="Times New Roman" w:eastAsiaTheme="minorEastAsia" w:hAnsi="Times New Roman"/>
          <w:sz w:val="22"/>
          <w:szCs w:val="22"/>
          <w:lang w:eastAsia="zh-CN"/>
        </w:rPr>
        <w:t xml:space="preserve"> in an SFN manner.</w:t>
      </w:r>
    </w:p>
    <w:p w14:paraId="4C8FE450" w14:textId="76A42D03" w:rsidR="00BF1EC9" w:rsidRDefault="002D26D7" w:rsidP="00963951">
      <w:pPr>
        <w:pStyle w:val="BodyText"/>
        <w:numPr>
          <w:ilvl w:val="0"/>
          <w:numId w:val="19"/>
        </w:numPr>
        <w:spacing w:after="0"/>
        <w:rPr>
          <w:rFonts w:ascii="Times New Roman" w:eastAsiaTheme="minorEastAsia" w:hAnsi="Times New Roman"/>
          <w:sz w:val="22"/>
          <w:szCs w:val="22"/>
          <w:lang w:eastAsia="zh-CN"/>
        </w:rPr>
      </w:pPr>
      <w:r w:rsidRPr="003658EF">
        <w:rPr>
          <w:rFonts w:ascii="Times New Roman" w:eastAsiaTheme="minorEastAsia" w:hAnsi="Times New Roman"/>
          <w:sz w:val="22"/>
          <w:szCs w:val="22"/>
          <w:lang w:eastAsia="zh-CN"/>
        </w:rPr>
        <w:t>PDCCH DM</w:t>
      </w:r>
      <w:r>
        <w:rPr>
          <w:rFonts w:ascii="Times New Roman" w:eastAsiaTheme="minorEastAsia" w:hAnsi="Times New Roman"/>
          <w:sz w:val="22"/>
          <w:szCs w:val="22"/>
          <w:lang w:eastAsia="zh-CN"/>
        </w:rPr>
        <w:t>-</w:t>
      </w:r>
      <w:r w:rsidRPr="003658EF">
        <w:rPr>
          <w:rFonts w:ascii="Times New Roman" w:eastAsiaTheme="minorEastAsia" w:hAnsi="Times New Roman"/>
          <w:sz w:val="22"/>
          <w:szCs w:val="22"/>
          <w:lang w:eastAsia="zh-CN"/>
        </w:rPr>
        <w:t xml:space="preserve">RS </w:t>
      </w:r>
      <w:r>
        <w:rPr>
          <w:rFonts w:ascii="Times New Roman" w:eastAsiaTheme="minorEastAsia" w:hAnsi="Times New Roman"/>
          <w:sz w:val="22"/>
          <w:szCs w:val="22"/>
          <w:lang w:eastAsia="zh-CN"/>
        </w:rPr>
        <w:t xml:space="preserve">can be </w:t>
      </w:r>
      <w:r w:rsidR="00BF1EC9" w:rsidRPr="003658EF">
        <w:rPr>
          <w:rFonts w:ascii="Times New Roman" w:eastAsiaTheme="minorEastAsia" w:hAnsi="Times New Roman"/>
          <w:sz w:val="22"/>
          <w:szCs w:val="22"/>
          <w:lang w:eastAsia="zh-CN"/>
        </w:rPr>
        <w:t>enhance</w:t>
      </w:r>
      <w:r>
        <w:rPr>
          <w:rFonts w:ascii="Times New Roman" w:eastAsiaTheme="minorEastAsia" w:hAnsi="Times New Roman"/>
          <w:sz w:val="22"/>
          <w:szCs w:val="22"/>
          <w:lang w:eastAsia="zh-CN"/>
        </w:rPr>
        <w:t>d</w:t>
      </w:r>
      <w:r w:rsidR="00BF1EC9" w:rsidRPr="003658EF">
        <w:rPr>
          <w:rFonts w:ascii="Times New Roman" w:eastAsiaTheme="minorEastAsia" w:hAnsi="Times New Roman"/>
          <w:sz w:val="22"/>
          <w:szCs w:val="22"/>
          <w:lang w:eastAsia="zh-CN"/>
        </w:rPr>
        <w:t xml:space="preserve"> </w:t>
      </w:r>
      <w:r w:rsidR="00BF708D">
        <w:rPr>
          <w:rFonts w:ascii="Times New Roman" w:eastAsiaTheme="minorEastAsia" w:hAnsi="Times New Roman"/>
          <w:sz w:val="22"/>
          <w:szCs w:val="22"/>
          <w:lang w:eastAsia="zh-CN"/>
        </w:rPr>
        <w:t>to support non-SFN DM</w:t>
      </w:r>
      <w:r>
        <w:rPr>
          <w:rFonts w:ascii="Times New Roman" w:eastAsiaTheme="minorEastAsia" w:hAnsi="Times New Roman"/>
          <w:sz w:val="22"/>
          <w:szCs w:val="22"/>
          <w:lang w:eastAsia="zh-CN"/>
        </w:rPr>
        <w:t>-</w:t>
      </w:r>
      <w:r w:rsidR="00BF708D">
        <w:rPr>
          <w:rFonts w:ascii="Times New Roman" w:eastAsiaTheme="minorEastAsia" w:hAnsi="Times New Roman"/>
          <w:sz w:val="22"/>
          <w:szCs w:val="22"/>
          <w:lang w:eastAsia="zh-CN"/>
        </w:rPr>
        <w:t>RS transmission</w:t>
      </w:r>
      <w:r w:rsidR="00BF1EC9" w:rsidRPr="003658EF">
        <w:rPr>
          <w:rFonts w:ascii="Times New Roman" w:eastAsiaTheme="minorEastAsia" w:hAnsi="Times New Roman"/>
          <w:sz w:val="22"/>
          <w:szCs w:val="22"/>
          <w:lang w:eastAsia="zh-CN"/>
        </w:rPr>
        <w:t xml:space="preserve">.  </w:t>
      </w:r>
      <w:r>
        <w:rPr>
          <w:rFonts w:ascii="Times New Roman" w:eastAsiaTheme="minorEastAsia" w:hAnsi="Times New Roman"/>
          <w:sz w:val="22"/>
          <w:szCs w:val="22"/>
          <w:lang w:eastAsia="zh-CN"/>
        </w:rPr>
        <w:t xml:space="preserve">As such, </w:t>
      </w:r>
      <w:r w:rsidRPr="009F20E0">
        <w:rPr>
          <w:rFonts w:ascii="Times New Roman" w:eastAsiaTheme="minorEastAsia" w:hAnsi="Times New Roman"/>
          <w:sz w:val="22"/>
          <w:szCs w:val="22"/>
          <w:lang w:eastAsia="zh-CN"/>
        </w:rPr>
        <w:t xml:space="preserve">UE </w:t>
      </w:r>
      <w:r>
        <w:rPr>
          <w:rFonts w:ascii="Times New Roman" w:eastAsiaTheme="minorEastAsia" w:hAnsi="Times New Roman"/>
          <w:sz w:val="22"/>
          <w:szCs w:val="22"/>
          <w:lang w:eastAsia="zh-CN"/>
        </w:rPr>
        <w:t xml:space="preserve">will be able </w:t>
      </w:r>
      <w:r w:rsidRPr="009F20E0">
        <w:rPr>
          <w:rFonts w:ascii="Times New Roman" w:eastAsiaTheme="minorEastAsia" w:hAnsi="Times New Roman"/>
          <w:sz w:val="22"/>
          <w:szCs w:val="22"/>
          <w:lang w:eastAsia="zh-CN"/>
        </w:rPr>
        <w:t xml:space="preserve">to perform </w:t>
      </w:r>
      <w:r>
        <w:rPr>
          <w:rFonts w:ascii="Times New Roman" w:eastAsiaTheme="minorEastAsia" w:hAnsi="Times New Roman"/>
          <w:sz w:val="22"/>
          <w:szCs w:val="22"/>
          <w:lang w:eastAsia="zh-CN"/>
        </w:rPr>
        <w:t xml:space="preserve">separate </w:t>
      </w:r>
      <w:r w:rsidRPr="009F20E0">
        <w:rPr>
          <w:rFonts w:ascii="Times New Roman" w:eastAsiaTheme="minorEastAsia" w:hAnsi="Times New Roman"/>
          <w:sz w:val="22"/>
          <w:szCs w:val="22"/>
          <w:lang w:eastAsia="zh-CN"/>
        </w:rPr>
        <w:t xml:space="preserve">channel estimation </w:t>
      </w:r>
      <w:r>
        <w:rPr>
          <w:rFonts w:ascii="Times New Roman" w:eastAsiaTheme="minorEastAsia" w:hAnsi="Times New Roman"/>
          <w:sz w:val="22"/>
          <w:szCs w:val="22"/>
          <w:lang w:eastAsia="zh-CN"/>
        </w:rPr>
        <w:t xml:space="preserve">for processing of the </w:t>
      </w:r>
      <w:proofErr w:type="spellStart"/>
      <w:r>
        <w:rPr>
          <w:rFonts w:ascii="Times New Roman" w:eastAsiaTheme="minorEastAsia" w:hAnsi="Times New Roman"/>
          <w:sz w:val="22"/>
          <w:szCs w:val="22"/>
          <w:lang w:eastAsia="zh-CN"/>
        </w:rPr>
        <w:t>SFN</w:t>
      </w:r>
      <w:r w:rsidR="00BB53DB">
        <w:rPr>
          <w:rFonts w:ascii="Times New Roman" w:eastAsiaTheme="minorEastAsia" w:hAnsi="Times New Roman"/>
          <w:sz w:val="22"/>
          <w:szCs w:val="22"/>
          <w:lang w:eastAsia="zh-CN"/>
        </w:rPr>
        <w:t>ed</w:t>
      </w:r>
      <w:proofErr w:type="spellEnd"/>
      <w:r>
        <w:rPr>
          <w:rFonts w:ascii="Times New Roman" w:eastAsiaTheme="minorEastAsia" w:hAnsi="Times New Roman"/>
          <w:sz w:val="22"/>
          <w:szCs w:val="22"/>
          <w:lang w:eastAsia="zh-CN"/>
        </w:rPr>
        <w:t xml:space="preserve"> PDCCH transmitted </w:t>
      </w:r>
      <w:r w:rsidRPr="009F20E0">
        <w:rPr>
          <w:rFonts w:ascii="Times New Roman" w:eastAsiaTheme="minorEastAsia" w:hAnsi="Times New Roman"/>
          <w:sz w:val="22"/>
          <w:szCs w:val="22"/>
          <w:lang w:eastAsia="zh-CN"/>
        </w:rPr>
        <w:t>from multiple TRPs</w:t>
      </w:r>
      <w:r>
        <w:rPr>
          <w:rFonts w:ascii="Times New Roman" w:eastAsiaTheme="minorEastAsia" w:hAnsi="Times New Roman"/>
          <w:sz w:val="22"/>
          <w:szCs w:val="22"/>
          <w:lang w:eastAsia="zh-CN"/>
        </w:rPr>
        <w:t>.</w:t>
      </w:r>
    </w:p>
    <w:p w14:paraId="227CA35D" w14:textId="77777777" w:rsidR="009F20E0" w:rsidRPr="003658EF" w:rsidRDefault="009F20E0" w:rsidP="003658EF">
      <w:pPr>
        <w:pStyle w:val="BodyText"/>
        <w:spacing w:after="0"/>
        <w:ind w:firstLine="288"/>
        <w:rPr>
          <w:rFonts w:ascii="Times New Roman" w:eastAsiaTheme="minorEastAsia" w:hAnsi="Times New Roman"/>
          <w:sz w:val="22"/>
          <w:szCs w:val="22"/>
          <w:lang w:eastAsia="zh-CN"/>
        </w:rPr>
      </w:pPr>
    </w:p>
    <w:p w14:paraId="739E37D1" w14:textId="125B502B" w:rsidR="009F53B3" w:rsidRPr="009F53B3" w:rsidRDefault="009F53B3" w:rsidP="009F53B3">
      <w:pPr>
        <w:jc w:val="both"/>
        <w:rPr>
          <w:rFonts w:ascii="Times" w:eastAsia="Times New Roman" w:hAnsi="Times" w:cs="Times"/>
          <w:i/>
          <w:iCs/>
          <w:sz w:val="22"/>
          <w:szCs w:val="22"/>
        </w:rPr>
      </w:pPr>
      <w:bookmarkStart w:id="4" w:name="_Hlk54125403"/>
      <w:r w:rsidRPr="00D15131">
        <w:rPr>
          <w:rFonts w:ascii="Times" w:eastAsia="Times New Roman" w:hAnsi="Times" w:cs="Times"/>
          <w:b/>
          <w:bCs/>
          <w:i/>
          <w:iCs/>
          <w:sz w:val="22"/>
          <w:szCs w:val="22"/>
        </w:rPr>
        <w:t xml:space="preserve">Observation </w:t>
      </w:r>
      <w:r w:rsidR="00D643EB">
        <w:rPr>
          <w:rFonts w:ascii="Times" w:eastAsia="Times New Roman" w:hAnsi="Times" w:cs="Times"/>
          <w:b/>
          <w:bCs/>
          <w:i/>
          <w:iCs/>
          <w:sz w:val="22"/>
          <w:szCs w:val="22"/>
        </w:rPr>
        <w:t>4</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Transmitting PDCCH SFN manner could help to increase the reliability of the HST-SFN transmission. To this end, enhancements for the PDCCH DM</w:t>
      </w:r>
      <w:r w:rsidR="00BB53DB">
        <w:rPr>
          <w:rFonts w:ascii="Times" w:eastAsia="Times New Roman" w:hAnsi="Times" w:cs="Times"/>
          <w:i/>
          <w:iCs/>
          <w:sz w:val="22"/>
          <w:szCs w:val="22"/>
        </w:rPr>
        <w:t>-</w:t>
      </w:r>
      <w:r w:rsidRPr="00D15131">
        <w:rPr>
          <w:rFonts w:ascii="Times" w:eastAsia="Times New Roman" w:hAnsi="Times" w:cs="Times"/>
          <w:i/>
          <w:iCs/>
          <w:sz w:val="22"/>
          <w:szCs w:val="22"/>
        </w:rPr>
        <w:t xml:space="preserve">RS design to enable multi-port DM-RS estimation and </w:t>
      </w:r>
      <w:r w:rsidR="000759BF">
        <w:rPr>
          <w:rFonts w:ascii="Times" w:eastAsia="Times New Roman" w:hAnsi="Times" w:cs="Times"/>
          <w:i/>
          <w:iCs/>
          <w:sz w:val="22"/>
          <w:szCs w:val="22"/>
        </w:rPr>
        <w:t xml:space="preserve">enhancements for </w:t>
      </w:r>
      <w:r w:rsidRPr="00D15131">
        <w:rPr>
          <w:rFonts w:ascii="Times" w:eastAsia="Times New Roman" w:hAnsi="Times" w:cs="Times"/>
          <w:i/>
          <w:iCs/>
          <w:sz w:val="22"/>
          <w:szCs w:val="22"/>
        </w:rPr>
        <w:t>TCI/QCL framework could be necessary.</w:t>
      </w:r>
      <w:r w:rsidRPr="00BD4EFD">
        <w:rPr>
          <w:rFonts w:ascii="Times" w:eastAsia="Times New Roman" w:hAnsi="Times" w:cs="Times"/>
          <w:i/>
          <w:iCs/>
          <w:sz w:val="22"/>
          <w:szCs w:val="22"/>
        </w:rPr>
        <w:t xml:space="preserve"> </w:t>
      </w:r>
    </w:p>
    <w:p w14:paraId="0BFC24DD" w14:textId="4F97AB79" w:rsidR="00AC4864" w:rsidRPr="00490EC4" w:rsidRDefault="002D26D7" w:rsidP="00490EC4">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Proposal </w:t>
      </w:r>
      <w:r w:rsidR="00D643EB">
        <w:rPr>
          <w:rFonts w:ascii="Times" w:eastAsia="Times New Roman" w:hAnsi="Times" w:cs="Times"/>
          <w:b/>
          <w:bCs/>
          <w:i/>
          <w:iCs/>
          <w:sz w:val="22"/>
          <w:szCs w:val="22"/>
        </w:rPr>
        <w:t>4</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 xml:space="preserve">Support PDCCH SFN transmission for Scheme 2. </w:t>
      </w:r>
    </w:p>
    <w:p w14:paraId="1D9D4CE1" w14:textId="094F7AAD" w:rsidR="001E4F96" w:rsidRPr="008B17E2" w:rsidRDefault="001E4F96" w:rsidP="00FC0D32">
      <w:pPr>
        <w:pStyle w:val="Heading2"/>
        <w:numPr>
          <w:ilvl w:val="1"/>
          <w:numId w:val="40"/>
        </w:numPr>
        <w:spacing w:before="0" w:after="0"/>
        <w:contextualSpacing/>
        <w:jc w:val="both"/>
        <w:rPr>
          <w:rFonts w:cs="Arial"/>
          <w:smallCaps/>
        </w:rPr>
      </w:pPr>
      <w:r w:rsidRPr="008B17E2">
        <w:rPr>
          <w:rFonts w:cs="Arial"/>
          <w:smallCaps/>
        </w:rPr>
        <w:lastRenderedPageBreak/>
        <w:t>D</w:t>
      </w:r>
      <w:r w:rsidR="008F430F" w:rsidRPr="008B17E2">
        <w:rPr>
          <w:rFonts w:cs="Arial"/>
          <w:smallCaps/>
        </w:rPr>
        <w:t xml:space="preserve">ifferentiating Rel-16 </w:t>
      </w:r>
      <w:r w:rsidRPr="008B17E2">
        <w:rPr>
          <w:rFonts w:cs="Arial"/>
          <w:smallCaps/>
        </w:rPr>
        <w:t>M-TRP Scheme from HST Schemes</w:t>
      </w:r>
    </w:p>
    <w:p w14:paraId="083D489D" w14:textId="3810D833" w:rsidR="008F430F" w:rsidRPr="00D15131" w:rsidRDefault="008F430F" w:rsidP="009D523F">
      <w:pPr>
        <w:spacing w:line="254" w:lineRule="auto"/>
        <w:ind w:firstLine="288"/>
        <w:contextualSpacing/>
        <w:jc w:val="both"/>
        <w:rPr>
          <w:rFonts w:ascii="Times" w:eastAsiaTheme="minorEastAsia" w:hAnsi="Times" w:cs="Times"/>
          <w:sz w:val="22"/>
          <w:szCs w:val="22"/>
          <w:lang w:val="en-US" w:eastAsia="zh-CN"/>
        </w:rPr>
      </w:pPr>
      <w:r w:rsidRPr="009F20E0">
        <w:rPr>
          <w:rFonts w:eastAsiaTheme="minorEastAsia"/>
          <w:sz w:val="22"/>
          <w:szCs w:val="22"/>
          <w:lang w:val="en-US" w:eastAsia="zh-CN"/>
        </w:rPr>
        <w:t>In a non</w:t>
      </w:r>
      <w:r>
        <w:rPr>
          <w:rFonts w:eastAsiaTheme="minorEastAsia"/>
          <w:sz w:val="22"/>
          <w:szCs w:val="22"/>
          <w:lang w:val="en-US" w:eastAsia="zh-CN"/>
        </w:rPr>
        <w:t>-</w:t>
      </w:r>
      <w:r w:rsidRPr="009F20E0">
        <w:rPr>
          <w:rFonts w:eastAsiaTheme="minorEastAsia"/>
          <w:sz w:val="22"/>
          <w:szCs w:val="22"/>
          <w:lang w:val="en-US" w:eastAsia="zh-CN"/>
        </w:rPr>
        <w:t xml:space="preserve">HST-SFN deployment, a UE switching between multi-TRP and single-TRP transmission could be very common. However, in our view, </w:t>
      </w:r>
      <w:r w:rsidR="00902BBB">
        <w:rPr>
          <w:rFonts w:eastAsiaTheme="minorEastAsia"/>
          <w:sz w:val="22"/>
          <w:szCs w:val="22"/>
          <w:lang w:val="en-US" w:eastAsia="zh-CN"/>
        </w:rPr>
        <w:t xml:space="preserve">an </w:t>
      </w:r>
      <w:r w:rsidRPr="009F20E0">
        <w:rPr>
          <w:rFonts w:eastAsiaTheme="minorEastAsia"/>
          <w:sz w:val="22"/>
          <w:szCs w:val="22"/>
          <w:lang w:val="en-US" w:eastAsia="zh-CN"/>
        </w:rPr>
        <w:t xml:space="preserve">HST-SFN deployment will have separate infrastructure and UEs will be served by the </w:t>
      </w:r>
      <w:r>
        <w:rPr>
          <w:rFonts w:eastAsiaTheme="minorEastAsia"/>
          <w:sz w:val="22"/>
          <w:szCs w:val="22"/>
          <w:lang w:val="en-US" w:eastAsia="zh-CN"/>
        </w:rPr>
        <w:t>network</w:t>
      </w:r>
      <w:r w:rsidRPr="009F20E0">
        <w:rPr>
          <w:rFonts w:eastAsiaTheme="minorEastAsia"/>
          <w:sz w:val="22"/>
          <w:szCs w:val="22"/>
          <w:lang w:val="en-US" w:eastAsia="zh-CN"/>
        </w:rPr>
        <w:t xml:space="preserve"> for a prolong period, at least when UEs are moving at high speed. </w:t>
      </w:r>
      <w:bookmarkStart w:id="5" w:name="_Hlk54110424"/>
      <w:r w:rsidRPr="009F20E0">
        <w:rPr>
          <w:rFonts w:eastAsiaTheme="minorEastAsia"/>
          <w:sz w:val="22"/>
          <w:szCs w:val="22"/>
          <w:lang w:val="en-US" w:eastAsia="zh-CN"/>
        </w:rPr>
        <w:t>When a UE leave</w:t>
      </w:r>
      <w:r>
        <w:rPr>
          <w:rFonts w:eastAsiaTheme="minorEastAsia"/>
          <w:sz w:val="22"/>
          <w:szCs w:val="22"/>
          <w:lang w:val="en-US" w:eastAsia="zh-CN"/>
        </w:rPr>
        <w:t>s</w:t>
      </w:r>
      <w:r w:rsidRPr="009F20E0">
        <w:rPr>
          <w:rFonts w:eastAsiaTheme="minorEastAsia"/>
          <w:sz w:val="22"/>
          <w:szCs w:val="22"/>
          <w:lang w:val="en-US" w:eastAsia="zh-CN"/>
        </w:rPr>
        <w:t xml:space="preserve"> a service area of HST-SFN deployment, they will be serviced by the </w:t>
      </w:r>
      <w:r w:rsidR="009D523F">
        <w:rPr>
          <w:rFonts w:eastAsiaTheme="minorEastAsia"/>
          <w:sz w:val="22"/>
          <w:szCs w:val="22"/>
          <w:lang w:val="en-US" w:eastAsia="zh-CN"/>
        </w:rPr>
        <w:t xml:space="preserve">regular </w:t>
      </w:r>
      <w:r w:rsidRPr="009F20E0">
        <w:rPr>
          <w:rFonts w:eastAsiaTheme="minorEastAsia"/>
          <w:sz w:val="22"/>
          <w:szCs w:val="22"/>
          <w:lang w:val="en-US" w:eastAsia="zh-CN"/>
        </w:rPr>
        <w:t>cellular network infrastructure, thus this will be covered under user handover process.</w:t>
      </w:r>
      <w:bookmarkEnd w:id="5"/>
      <w:r w:rsidRPr="009F20E0">
        <w:rPr>
          <w:rFonts w:eastAsiaTheme="minorEastAsia"/>
          <w:sz w:val="22"/>
          <w:szCs w:val="22"/>
          <w:lang w:val="en-US" w:eastAsia="zh-CN"/>
        </w:rPr>
        <w:t xml:space="preserve"> Therefore, RRC signaling could be used to configure UEs served by HST-SFN transmission</w:t>
      </w:r>
      <w:r w:rsidRPr="00D15131">
        <w:rPr>
          <w:rFonts w:ascii="Times" w:eastAsiaTheme="minorEastAsia" w:hAnsi="Times" w:cs="Times"/>
          <w:sz w:val="22"/>
          <w:szCs w:val="22"/>
          <w:lang w:val="en-US" w:eastAsia="zh-CN"/>
        </w:rPr>
        <w:t>.</w:t>
      </w:r>
    </w:p>
    <w:p w14:paraId="3217628D" w14:textId="77777777" w:rsidR="008F430F" w:rsidRPr="00D15131" w:rsidRDefault="008F430F" w:rsidP="008F430F">
      <w:pPr>
        <w:spacing w:line="254" w:lineRule="auto"/>
        <w:contextualSpacing/>
        <w:rPr>
          <w:rFonts w:ascii="Times" w:eastAsiaTheme="minorEastAsia" w:hAnsi="Times" w:cs="Times"/>
          <w:sz w:val="22"/>
          <w:szCs w:val="22"/>
          <w:lang w:val="en-US" w:eastAsia="zh-CN"/>
        </w:rPr>
      </w:pPr>
    </w:p>
    <w:p w14:paraId="55159B00" w14:textId="2CF1960E" w:rsidR="009D523F" w:rsidRDefault="008F430F" w:rsidP="008F430F">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570EA">
        <w:rPr>
          <w:rFonts w:ascii="Times" w:eastAsia="Times New Roman" w:hAnsi="Times" w:cs="Times"/>
          <w:b/>
          <w:bCs/>
          <w:i/>
          <w:iCs/>
          <w:sz w:val="22"/>
          <w:szCs w:val="22"/>
        </w:rPr>
        <w:t>5</w:t>
      </w:r>
      <w:r w:rsidRPr="00D15131">
        <w:rPr>
          <w:rFonts w:ascii="Times" w:eastAsia="Times New Roman" w:hAnsi="Times" w:cs="Times"/>
          <w:b/>
          <w:bCs/>
          <w:i/>
          <w:iCs/>
          <w:sz w:val="22"/>
          <w:szCs w:val="22"/>
        </w:rPr>
        <w:t xml:space="preserve">: </w:t>
      </w:r>
      <w:r w:rsidRPr="00D15131">
        <w:rPr>
          <w:rFonts w:ascii="Times" w:eastAsia="Times New Roman" w:hAnsi="Times" w:cs="Times"/>
          <w:i/>
          <w:iCs/>
          <w:sz w:val="22"/>
          <w:szCs w:val="22"/>
        </w:rPr>
        <w:t>As a UE switching between Rel-16 non-</w:t>
      </w:r>
      <w:proofErr w:type="spellStart"/>
      <w:r w:rsidRPr="00D15131">
        <w:rPr>
          <w:rFonts w:ascii="Times" w:eastAsia="Times New Roman" w:hAnsi="Times" w:cs="Times"/>
          <w:i/>
          <w:iCs/>
          <w:sz w:val="22"/>
          <w:szCs w:val="22"/>
        </w:rPr>
        <w:t>SFNed</w:t>
      </w:r>
      <w:proofErr w:type="spellEnd"/>
      <w:r w:rsidRPr="00D15131">
        <w:rPr>
          <w:rFonts w:ascii="Times" w:eastAsia="Times New Roman" w:hAnsi="Times" w:cs="Times"/>
          <w:i/>
          <w:iCs/>
          <w:sz w:val="22"/>
          <w:szCs w:val="22"/>
        </w:rPr>
        <w:t xml:space="preserve"> (multi/single-TRP) transmission and HST-SFN transmission is </w:t>
      </w:r>
      <w:r w:rsidR="009D523F">
        <w:rPr>
          <w:rFonts w:ascii="Times" w:eastAsia="Times New Roman" w:hAnsi="Times" w:cs="Times"/>
          <w:i/>
          <w:iCs/>
          <w:sz w:val="22"/>
          <w:szCs w:val="22"/>
        </w:rPr>
        <w:t>not</w:t>
      </w:r>
      <w:r w:rsidRPr="00D15131">
        <w:rPr>
          <w:rFonts w:ascii="Times" w:eastAsia="Times New Roman" w:hAnsi="Times" w:cs="Times"/>
          <w:i/>
          <w:iCs/>
          <w:sz w:val="22"/>
          <w:szCs w:val="22"/>
        </w:rPr>
        <w:t xml:space="preserve"> frequent</w:t>
      </w:r>
      <w:r w:rsidR="009D523F">
        <w:rPr>
          <w:rFonts w:ascii="Times" w:eastAsia="Times New Roman" w:hAnsi="Times" w:cs="Times"/>
          <w:i/>
          <w:iCs/>
          <w:sz w:val="22"/>
          <w:szCs w:val="22"/>
        </w:rPr>
        <w:t>.</w:t>
      </w:r>
      <w:r w:rsidR="009D523F" w:rsidRPr="009D523F">
        <w:t xml:space="preserve"> </w:t>
      </w:r>
      <w:r w:rsidR="009D523F" w:rsidRPr="009D523F">
        <w:rPr>
          <w:rFonts w:ascii="Times" w:eastAsia="Times New Roman" w:hAnsi="Times" w:cs="Times"/>
          <w:i/>
          <w:iCs/>
          <w:sz w:val="22"/>
          <w:szCs w:val="22"/>
        </w:rPr>
        <w:t xml:space="preserve">When a UE leaves a service area of HST-SFN deployment, they will be serviced by the </w:t>
      </w:r>
      <w:r w:rsidR="009D523F">
        <w:rPr>
          <w:rFonts w:ascii="Times" w:eastAsia="Times New Roman" w:hAnsi="Times" w:cs="Times"/>
          <w:i/>
          <w:iCs/>
          <w:sz w:val="22"/>
          <w:szCs w:val="22"/>
        </w:rPr>
        <w:t>regular</w:t>
      </w:r>
      <w:r w:rsidR="009D523F" w:rsidRPr="009D523F">
        <w:rPr>
          <w:rFonts w:ascii="Times" w:eastAsia="Times New Roman" w:hAnsi="Times" w:cs="Times"/>
          <w:i/>
          <w:iCs/>
          <w:sz w:val="22"/>
          <w:szCs w:val="22"/>
        </w:rPr>
        <w:t xml:space="preserve"> cellular network infrastructure, thus this will be covered under user handover process.</w:t>
      </w:r>
    </w:p>
    <w:p w14:paraId="0077D6EA" w14:textId="32FA93AE" w:rsidR="008F430F" w:rsidRPr="00490EC4" w:rsidRDefault="009D523F" w:rsidP="00490EC4">
      <w:pPr>
        <w:jc w:val="both"/>
        <w:rPr>
          <w:rFonts w:ascii="Times" w:eastAsia="Times New Roman" w:hAnsi="Times" w:cs="Times"/>
          <w:b/>
          <w:bC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570EA">
        <w:rPr>
          <w:rFonts w:ascii="Times" w:eastAsia="Times New Roman" w:hAnsi="Times" w:cs="Times"/>
          <w:b/>
          <w:bCs/>
          <w:i/>
          <w:iCs/>
          <w:sz w:val="22"/>
          <w:szCs w:val="22"/>
        </w:rPr>
        <w:t>5</w:t>
      </w:r>
      <w:r w:rsidRPr="00D15131">
        <w:rPr>
          <w:rFonts w:ascii="Times" w:eastAsia="Times New Roman" w:hAnsi="Times" w:cs="Times"/>
          <w:b/>
          <w:bCs/>
          <w:i/>
          <w:iCs/>
          <w:sz w:val="22"/>
          <w:szCs w:val="22"/>
        </w:rPr>
        <w:t>:</w:t>
      </w:r>
      <w:r w:rsidR="008F430F" w:rsidRPr="00D15131">
        <w:rPr>
          <w:rFonts w:ascii="Times" w:eastAsia="Times New Roman" w:hAnsi="Times" w:cs="Times"/>
          <w:i/>
          <w:iCs/>
          <w:sz w:val="22"/>
          <w:szCs w:val="22"/>
        </w:rPr>
        <w:t xml:space="preserve"> RRC signalling could be used to </w:t>
      </w:r>
      <w:r>
        <w:rPr>
          <w:rFonts w:ascii="Times" w:eastAsia="Times New Roman" w:hAnsi="Times" w:cs="Times"/>
          <w:i/>
          <w:iCs/>
          <w:sz w:val="22"/>
          <w:szCs w:val="22"/>
        </w:rPr>
        <w:t>differentiate</w:t>
      </w:r>
      <w:r w:rsidRPr="00D15131">
        <w:rPr>
          <w:rFonts w:ascii="Times" w:eastAsia="Times New Roman" w:hAnsi="Times" w:cs="Times"/>
          <w:i/>
          <w:iCs/>
          <w:sz w:val="22"/>
          <w:szCs w:val="22"/>
        </w:rPr>
        <w:t xml:space="preserve"> </w:t>
      </w:r>
      <w:r>
        <w:rPr>
          <w:rFonts w:ascii="Times" w:eastAsia="Times New Roman" w:hAnsi="Times" w:cs="Times"/>
          <w:i/>
          <w:iCs/>
          <w:sz w:val="22"/>
          <w:szCs w:val="22"/>
        </w:rPr>
        <w:t>between Rel-16 SFN and Rel-17 HST-SFN schemes.</w:t>
      </w:r>
    </w:p>
    <w:p w14:paraId="5423A541" w14:textId="3D3D85EA" w:rsidR="008F430F" w:rsidRPr="00184319" w:rsidRDefault="008B17E2" w:rsidP="00DC07BE">
      <w:pPr>
        <w:pStyle w:val="Heading2"/>
        <w:numPr>
          <w:ilvl w:val="1"/>
          <w:numId w:val="40"/>
        </w:numPr>
        <w:rPr>
          <w:lang w:val="en-US"/>
        </w:rPr>
      </w:pPr>
      <w:r>
        <w:rPr>
          <w:lang w:val="en-US"/>
        </w:rPr>
        <w:t xml:space="preserve">Doppler </w:t>
      </w:r>
      <w:r w:rsidR="003A11EC">
        <w:rPr>
          <w:lang w:val="en-US"/>
        </w:rPr>
        <w:t>Shift</w:t>
      </w:r>
      <w:r w:rsidR="008F430F">
        <w:rPr>
          <w:lang w:val="en-US"/>
        </w:rPr>
        <w:t xml:space="preserve"> Pre-</w:t>
      </w:r>
      <w:r>
        <w:rPr>
          <w:lang w:val="en-US"/>
        </w:rPr>
        <w:t>C</w:t>
      </w:r>
      <w:r w:rsidR="008F430F">
        <w:rPr>
          <w:lang w:val="en-US"/>
        </w:rPr>
        <w:t>ompensation</w:t>
      </w:r>
    </w:p>
    <w:p w14:paraId="5D5763F8" w14:textId="609AB7C6" w:rsidR="00525FB3" w:rsidRPr="00525FB3" w:rsidRDefault="00525FB3" w:rsidP="00525FB3">
      <w:pPr>
        <w:keepNext/>
        <w:ind w:firstLine="288"/>
        <w:jc w:val="both"/>
        <w:rPr>
          <w:sz w:val="22"/>
          <w:szCs w:val="22"/>
        </w:rPr>
      </w:pPr>
      <w:r w:rsidRPr="00525FB3">
        <w:rPr>
          <w:sz w:val="22"/>
          <w:szCs w:val="22"/>
        </w:rPr>
        <w:t xml:space="preserve">In the last meeting, three steps for TRP-based frequency offset pre-compensation scheme </w:t>
      </w:r>
      <w:r w:rsidR="006C5F26">
        <w:rPr>
          <w:sz w:val="22"/>
          <w:szCs w:val="22"/>
        </w:rPr>
        <w:t xml:space="preserve">for HST-SFN </w:t>
      </w:r>
      <w:r w:rsidRPr="00525FB3">
        <w:rPr>
          <w:sz w:val="22"/>
          <w:szCs w:val="22"/>
        </w:rPr>
        <w:t>were agreed,</w:t>
      </w:r>
    </w:p>
    <w:p w14:paraId="0E47EC74" w14:textId="77777777" w:rsidR="00525FB3" w:rsidRPr="00525FB3" w:rsidRDefault="00525FB3" w:rsidP="00525FB3">
      <w:pPr>
        <w:pStyle w:val="ListParagraph"/>
        <w:keepNext/>
        <w:numPr>
          <w:ilvl w:val="0"/>
          <w:numId w:val="19"/>
        </w:numPr>
        <w:rPr>
          <w:rFonts w:ascii="Times New Roman" w:eastAsia="SimSun" w:hAnsi="Times New Roman"/>
          <w:lang w:val="en-GB"/>
        </w:rPr>
      </w:pPr>
      <w:r w:rsidRPr="00525FB3">
        <w:rPr>
          <w:rFonts w:ascii="Times New Roman" w:hAnsi="Times New Roman"/>
          <w:b/>
          <w:bCs/>
        </w:rPr>
        <w:t>1st step</w:t>
      </w:r>
      <w:r w:rsidRPr="00525FB3">
        <w:rPr>
          <w:rFonts w:ascii="Times New Roman" w:hAnsi="Times New Roman"/>
        </w:rPr>
        <w:t>: Transmission of the TRS resource(s) from TRP(s) without pre-compensation</w:t>
      </w:r>
    </w:p>
    <w:p w14:paraId="3E37118A" w14:textId="77777777" w:rsidR="00525FB3" w:rsidRPr="00525FB3" w:rsidRDefault="00525FB3" w:rsidP="00525FB3">
      <w:pPr>
        <w:pStyle w:val="ListParagraph"/>
        <w:keepNext/>
        <w:numPr>
          <w:ilvl w:val="0"/>
          <w:numId w:val="19"/>
        </w:numPr>
        <w:rPr>
          <w:rFonts w:ascii="Times New Roman" w:eastAsia="SimSun" w:hAnsi="Times New Roman"/>
          <w:lang w:val="en-GB"/>
        </w:rPr>
      </w:pPr>
      <w:r w:rsidRPr="00525FB3">
        <w:rPr>
          <w:rFonts w:ascii="Times New Roman" w:eastAsia="SimSun" w:hAnsi="Times New Roman"/>
          <w:b/>
          <w:bCs/>
          <w:lang w:val="en-GB"/>
        </w:rPr>
        <w:t>2nd step</w:t>
      </w:r>
      <w:r w:rsidRPr="00525FB3">
        <w:rPr>
          <w:rFonts w:ascii="Times New Roman" w:eastAsia="SimSun" w:hAnsi="Times New Roman"/>
          <w:lang w:val="en-GB"/>
        </w:rPr>
        <w:t>: Transmission of the uplink signal(s)/channel(s) with carrier frequency determined based on the received TRS signals in the 1st step</w:t>
      </w:r>
    </w:p>
    <w:p w14:paraId="1408CBF4" w14:textId="24E9F3B4" w:rsidR="00525FB3" w:rsidRPr="00525FB3" w:rsidRDefault="00525FB3" w:rsidP="00525FB3">
      <w:pPr>
        <w:pStyle w:val="ListParagraph"/>
        <w:keepNext/>
        <w:numPr>
          <w:ilvl w:val="0"/>
          <w:numId w:val="19"/>
        </w:numPr>
        <w:jc w:val="both"/>
        <w:rPr>
          <w:rFonts w:ascii="Times New Roman" w:eastAsia="SimSun" w:hAnsi="Times New Roman"/>
          <w:lang w:val="en-GB"/>
        </w:rPr>
      </w:pPr>
      <w:r w:rsidRPr="00525FB3">
        <w:rPr>
          <w:rFonts w:ascii="Times New Roman" w:eastAsia="SimSun" w:hAnsi="Times New Roman"/>
          <w:b/>
          <w:bCs/>
          <w:lang w:val="en-GB"/>
        </w:rPr>
        <w:t>3rd step</w:t>
      </w:r>
      <w:r w:rsidRPr="00525FB3">
        <w:rPr>
          <w:rFonts w:ascii="Times New Roman" w:eastAsia="SimSun" w:hAnsi="Times New Roman"/>
          <w:lang w:val="en-GB"/>
        </w:rPr>
        <w:t>: Transmission of the PDCCH/PDSCH from TRP(s) with frequency offset pre-compensation determined based on the received signal/channel in the 2nd step</w:t>
      </w:r>
    </w:p>
    <w:p w14:paraId="3484BBCE" w14:textId="77777777" w:rsidR="00F7523E" w:rsidRDefault="00F7523E" w:rsidP="00525FB3">
      <w:pPr>
        <w:spacing w:after="0"/>
        <w:ind w:firstLine="288"/>
        <w:contextualSpacing/>
        <w:jc w:val="both"/>
        <w:rPr>
          <w:sz w:val="22"/>
          <w:szCs w:val="22"/>
        </w:rPr>
      </w:pPr>
    </w:p>
    <w:p w14:paraId="02918C4C" w14:textId="2859D51F" w:rsidR="00422B45" w:rsidRDefault="006C5F26" w:rsidP="00525FB3">
      <w:pPr>
        <w:spacing w:after="0"/>
        <w:ind w:firstLine="288"/>
        <w:contextualSpacing/>
        <w:jc w:val="both"/>
        <w:rPr>
          <w:sz w:val="22"/>
          <w:szCs w:val="22"/>
        </w:rPr>
      </w:pPr>
      <w:r>
        <w:rPr>
          <w:sz w:val="22"/>
          <w:szCs w:val="22"/>
        </w:rPr>
        <w:t xml:space="preserve">Based on the </w:t>
      </w:r>
      <w:r w:rsidR="00EB25A6">
        <w:rPr>
          <w:sz w:val="22"/>
          <w:szCs w:val="22"/>
        </w:rPr>
        <w:t>agreed</w:t>
      </w:r>
      <w:r>
        <w:rPr>
          <w:sz w:val="22"/>
          <w:szCs w:val="22"/>
        </w:rPr>
        <w:t xml:space="preserve"> </w:t>
      </w:r>
      <w:r w:rsidR="00EB25A6">
        <w:rPr>
          <w:sz w:val="22"/>
          <w:szCs w:val="22"/>
        </w:rPr>
        <w:t xml:space="preserve">three step </w:t>
      </w:r>
      <w:r>
        <w:rPr>
          <w:sz w:val="22"/>
          <w:szCs w:val="22"/>
        </w:rPr>
        <w:t xml:space="preserve">high-level </w:t>
      </w:r>
      <w:r w:rsidR="00EB25A6">
        <w:rPr>
          <w:sz w:val="22"/>
          <w:szCs w:val="22"/>
        </w:rPr>
        <w:t>procedure</w:t>
      </w:r>
      <w:r>
        <w:rPr>
          <w:sz w:val="22"/>
          <w:szCs w:val="22"/>
        </w:rPr>
        <w:t xml:space="preserve">, different compensation schemes </w:t>
      </w:r>
      <w:r w:rsidR="003C7DD7">
        <w:rPr>
          <w:sz w:val="22"/>
          <w:szCs w:val="22"/>
        </w:rPr>
        <w:t xml:space="preserve">with different implications </w:t>
      </w:r>
      <w:r>
        <w:rPr>
          <w:sz w:val="22"/>
          <w:szCs w:val="22"/>
        </w:rPr>
        <w:t xml:space="preserve">can be </w:t>
      </w:r>
      <w:r w:rsidR="003C7DD7">
        <w:rPr>
          <w:sz w:val="22"/>
          <w:szCs w:val="22"/>
        </w:rPr>
        <w:t>implement</w:t>
      </w:r>
      <w:r>
        <w:rPr>
          <w:sz w:val="22"/>
          <w:szCs w:val="22"/>
        </w:rPr>
        <w:t xml:space="preserve">ed. </w:t>
      </w:r>
      <w:r w:rsidR="00F7523E">
        <w:rPr>
          <w:sz w:val="22"/>
          <w:szCs w:val="22"/>
        </w:rPr>
        <w:t>F</w:t>
      </w:r>
      <w:r>
        <w:rPr>
          <w:sz w:val="22"/>
          <w:szCs w:val="22"/>
        </w:rPr>
        <w:t xml:space="preserve">or example, Figure </w:t>
      </w:r>
      <w:r w:rsidR="008B51F4">
        <w:rPr>
          <w:sz w:val="22"/>
          <w:szCs w:val="22"/>
        </w:rPr>
        <w:t>4</w:t>
      </w:r>
      <w:r>
        <w:rPr>
          <w:sz w:val="22"/>
          <w:szCs w:val="22"/>
        </w:rPr>
        <w:t xml:space="preserve"> shows two potential schemes that can be implemented based on the agreement. </w:t>
      </w:r>
    </w:p>
    <w:p w14:paraId="02488862" w14:textId="02A34125" w:rsidR="00B013AF" w:rsidRDefault="00B013AF" w:rsidP="00422B45">
      <w:pPr>
        <w:pStyle w:val="ListParagraph"/>
        <w:numPr>
          <w:ilvl w:val="0"/>
          <w:numId w:val="19"/>
        </w:numPr>
        <w:contextualSpacing/>
        <w:jc w:val="both"/>
        <w:rPr>
          <w:rFonts w:ascii="Times New Roman" w:hAnsi="Times New Roman"/>
        </w:rPr>
      </w:pPr>
      <w:r w:rsidRPr="00422B45">
        <w:rPr>
          <w:rFonts w:ascii="Times New Roman" w:hAnsi="Times New Roman"/>
        </w:rPr>
        <w:t>While both schemes are built upon a same set of step</w:t>
      </w:r>
      <w:r w:rsidR="00C04F5D" w:rsidRPr="00422B45">
        <w:rPr>
          <w:rFonts w:ascii="Times New Roman" w:hAnsi="Times New Roman"/>
        </w:rPr>
        <w:t>s</w:t>
      </w:r>
      <w:r w:rsidRPr="00422B45">
        <w:rPr>
          <w:rFonts w:ascii="Times New Roman" w:hAnsi="Times New Roman"/>
        </w:rPr>
        <w:t xml:space="preserve">, the </w:t>
      </w:r>
      <w:r w:rsidR="00EB4C1E">
        <w:rPr>
          <w:rFonts w:ascii="Times New Roman" w:hAnsi="Times New Roman"/>
        </w:rPr>
        <w:t xml:space="preserve">resulting </w:t>
      </w:r>
      <w:r w:rsidRPr="00422B45">
        <w:rPr>
          <w:rFonts w:ascii="Times New Roman" w:hAnsi="Times New Roman"/>
        </w:rPr>
        <w:t xml:space="preserve">frequency pre-compensated transmission occur at different frequencies. </w:t>
      </w:r>
      <w:r w:rsidR="006C5F26" w:rsidRPr="00422B45">
        <w:rPr>
          <w:rFonts w:ascii="Times New Roman" w:hAnsi="Times New Roman"/>
        </w:rPr>
        <w:t>For the scheme shown in Figure</w:t>
      </w:r>
      <w:r w:rsidR="00663EE7">
        <w:rPr>
          <w:rFonts w:ascii="Times New Roman" w:hAnsi="Times New Roman"/>
        </w:rPr>
        <w:t xml:space="preserve"> </w:t>
      </w:r>
      <w:r w:rsidR="008B51F4">
        <w:rPr>
          <w:rFonts w:ascii="Times New Roman" w:hAnsi="Times New Roman"/>
        </w:rPr>
        <w:t>4</w:t>
      </w:r>
      <w:r w:rsidR="006C5F26" w:rsidRPr="00422B45">
        <w:rPr>
          <w:rFonts w:ascii="Times New Roman" w:hAnsi="Times New Roman"/>
        </w:rPr>
        <w:t xml:space="preserve">(a), the pre-compensation is done in such a way that the UE will receive the frequency pre-compensated channel at the frequency </w:t>
      </w:r>
      <w:r w:rsidR="006C5F26" w:rsidRPr="00422B45">
        <w:rPr>
          <w:rFonts w:ascii="Times New Roman" w:hAnsi="Times New Roman"/>
          <w:i/>
          <w:iCs/>
        </w:rPr>
        <w:t>f</w:t>
      </w:r>
      <w:r w:rsidR="006C5F26" w:rsidRPr="00422B45">
        <w:rPr>
          <w:rFonts w:ascii="Times New Roman" w:hAnsi="Times New Roman"/>
          <w:i/>
          <w:iCs/>
          <w:vertAlign w:val="subscript"/>
        </w:rPr>
        <w:t>c</w:t>
      </w:r>
      <w:r w:rsidRPr="00422B45">
        <w:rPr>
          <w:rFonts w:ascii="Times New Roman" w:hAnsi="Times New Roman"/>
        </w:rPr>
        <w:t>+</w:t>
      </w:r>
      <w:r w:rsidRPr="00422B45">
        <w:rPr>
          <w:rFonts w:ascii="Times New Roman" w:hAnsi="Times New Roman"/>
        </w:rPr>
        <w:sym w:font="Symbol" w:char="F044"/>
      </w:r>
      <w:r w:rsidRPr="00422B45">
        <w:rPr>
          <w:rFonts w:ascii="Times New Roman" w:hAnsi="Times New Roman"/>
          <w:i/>
          <w:iCs/>
        </w:rPr>
        <w:t>f</w:t>
      </w:r>
      <w:r w:rsidRPr="00422B45">
        <w:rPr>
          <w:rFonts w:ascii="Times New Roman" w:hAnsi="Times New Roman"/>
          <w:i/>
          <w:iCs/>
          <w:vertAlign w:val="subscript"/>
        </w:rPr>
        <w:t>1</w:t>
      </w:r>
      <w:r w:rsidRPr="00422B45">
        <w:rPr>
          <w:rFonts w:ascii="Times New Roman" w:hAnsi="Times New Roman"/>
        </w:rPr>
        <w:t xml:space="preserve">, </w:t>
      </w:r>
      <w:r w:rsidR="006C5F26" w:rsidRPr="00422B45">
        <w:rPr>
          <w:rFonts w:ascii="Times New Roman" w:hAnsi="Times New Roman"/>
        </w:rPr>
        <w:t>while for the scheme shown in Figure</w:t>
      </w:r>
      <w:r w:rsidR="00663EE7">
        <w:rPr>
          <w:rFonts w:ascii="Times New Roman" w:hAnsi="Times New Roman"/>
        </w:rPr>
        <w:t xml:space="preserve"> </w:t>
      </w:r>
      <w:r w:rsidR="008B51F4">
        <w:rPr>
          <w:rFonts w:ascii="Times New Roman" w:hAnsi="Times New Roman"/>
        </w:rPr>
        <w:t>4</w:t>
      </w:r>
      <w:r w:rsidR="006C5F26" w:rsidRPr="00422B45">
        <w:rPr>
          <w:rFonts w:ascii="Times New Roman" w:hAnsi="Times New Roman"/>
        </w:rPr>
        <w:t>(b)</w:t>
      </w:r>
      <w:r w:rsidRPr="00422B45">
        <w:rPr>
          <w:rFonts w:ascii="Times New Roman" w:hAnsi="Times New Roman"/>
        </w:rPr>
        <w:t xml:space="preserve">, </w:t>
      </w:r>
      <w:r w:rsidR="006C5F26" w:rsidRPr="00422B45">
        <w:rPr>
          <w:rFonts w:ascii="Times New Roman" w:hAnsi="Times New Roman"/>
        </w:rPr>
        <w:t xml:space="preserve"> </w:t>
      </w:r>
      <w:r w:rsidRPr="00422B45">
        <w:rPr>
          <w:rFonts w:ascii="Times New Roman" w:hAnsi="Times New Roman"/>
        </w:rPr>
        <w:t xml:space="preserve">UE will receive the frequency pre-compensated channel at the original nominal frequency of  </w:t>
      </w:r>
      <w:r w:rsidRPr="00422B45">
        <w:rPr>
          <w:rFonts w:ascii="Times New Roman" w:hAnsi="Times New Roman"/>
          <w:i/>
          <w:iCs/>
        </w:rPr>
        <w:t>f</w:t>
      </w:r>
      <w:r w:rsidRPr="00422B45">
        <w:rPr>
          <w:rFonts w:ascii="Times New Roman" w:hAnsi="Times New Roman"/>
          <w:i/>
          <w:iCs/>
          <w:vertAlign w:val="subscript"/>
        </w:rPr>
        <w:t>c</w:t>
      </w:r>
      <w:r w:rsidRPr="00422B45">
        <w:rPr>
          <w:rFonts w:ascii="Times New Roman" w:hAnsi="Times New Roman"/>
        </w:rPr>
        <w:t xml:space="preserve">. </w:t>
      </w:r>
    </w:p>
    <w:p w14:paraId="03791926" w14:textId="3D46C285" w:rsidR="00525FB3" w:rsidRPr="00EB25A6" w:rsidRDefault="00422B45" w:rsidP="00901AE3">
      <w:pPr>
        <w:pStyle w:val="ListParagraph"/>
        <w:numPr>
          <w:ilvl w:val="0"/>
          <w:numId w:val="19"/>
        </w:numPr>
        <w:contextualSpacing/>
        <w:jc w:val="both"/>
        <w:rPr>
          <w:rFonts w:ascii="Times" w:hAnsi="Times" w:cs="Times"/>
          <w:bCs/>
          <w:i/>
        </w:rPr>
      </w:pPr>
      <w:r>
        <w:rPr>
          <w:rFonts w:ascii="Times New Roman" w:hAnsi="Times New Roman"/>
        </w:rPr>
        <w:t>Another important aspect is that for the scheme shown in Figure</w:t>
      </w:r>
      <w:r w:rsidR="00663EE7">
        <w:rPr>
          <w:rFonts w:ascii="Times New Roman" w:hAnsi="Times New Roman"/>
        </w:rPr>
        <w:t xml:space="preserve"> </w:t>
      </w:r>
      <w:r w:rsidR="008B51F4">
        <w:rPr>
          <w:rFonts w:ascii="Times New Roman" w:hAnsi="Times New Roman"/>
        </w:rPr>
        <w:t>4</w:t>
      </w:r>
      <w:r w:rsidR="00CE3420">
        <w:rPr>
          <w:rFonts w:ascii="Times New Roman" w:hAnsi="Times New Roman"/>
        </w:rPr>
        <w:t>(</w:t>
      </w:r>
      <w:r w:rsidR="008F352D">
        <w:rPr>
          <w:rFonts w:ascii="Times New Roman" w:hAnsi="Times New Roman"/>
        </w:rPr>
        <w:t>a</w:t>
      </w:r>
      <w:r w:rsidR="00CE3420">
        <w:rPr>
          <w:rFonts w:ascii="Times New Roman" w:hAnsi="Times New Roman"/>
        </w:rPr>
        <w:t>)</w:t>
      </w:r>
      <w:r>
        <w:rPr>
          <w:rFonts w:ascii="Times New Roman" w:hAnsi="Times New Roman"/>
        </w:rPr>
        <w:t xml:space="preserve">, TRP2 needs to </w:t>
      </w:r>
      <w:r w:rsidR="00EB4C1E">
        <w:rPr>
          <w:rFonts w:ascii="Times New Roman" w:hAnsi="Times New Roman"/>
        </w:rPr>
        <w:t xml:space="preserve">continuously </w:t>
      </w:r>
      <w:r w:rsidR="00EB25A6">
        <w:rPr>
          <w:rFonts w:ascii="Times New Roman" w:hAnsi="Times New Roman"/>
        </w:rPr>
        <w:t xml:space="preserve">receive updated </w:t>
      </w:r>
      <w:r w:rsidR="00EB4C1E">
        <w:rPr>
          <w:rFonts w:ascii="Times New Roman" w:hAnsi="Times New Roman"/>
        </w:rPr>
        <w:t xml:space="preserve">Doppler shift </w:t>
      </w:r>
      <w:r w:rsidR="00EB25A6">
        <w:rPr>
          <w:rFonts w:ascii="Times New Roman" w:hAnsi="Times New Roman"/>
        </w:rPr>
        <w:t>information</w:t>
      </w:r>
      <w:r w:rsidR="00EB4C1E">
        <w:rPr>
          <w:rFonts w:ascii="Times New Roman" w:hAnsi="Times New Roman"/>
        </w:rPr>
        <w:t xml:space="preserve">, i.e., </w:t>
      </w:r>
      <w:r w:rsidR="00EB4C1E" w:rsidRPr="00422B45">
        <w:rPr>
          <w:rFonts w:ascii="Times New Roman" w:hAnsi="Times New Roman"/>
        </w:rPr>
        <w:sym w:font="Symbol" w:char="F044"/>
      </w:r>
      <w:r w:rsidR="00EB4C1E" w:rsidRPr="00422B45">
        <w:rPr>
          <w:rFonts w:ascii="Times New Roman" w:hAnsi="Times New Roman"/>
          <w:i/>
          <w:iCs/>
        </w:rPr>
        <w:t>f</w:t>
      </w:r>
      <w:proofErr w:type="gramStart"/>
      <w:r w:rsidR="00EB4C1E" w:rsidRPr="00422B45">
        <w:rPr>
          <w:rFonts w:ascii="Times New Roman" w:hAnsi="Times New Roman"/>
          <w:i/>
          <w:iCs/>
          <w:vertAlign w:val="subscript"/>
        </w:rPr>
        <w:t>1</w:t>
      </w:r>
      <w:r w:rsidR="00EB4C1E">
        <w:rPr>
          <w:rFonts w:ascii="Times New Roman" w:hAnsi="Times New Roman"/>
        </w:rPr>
        <w:t xml:space="preserve">, </w:t>
      </w:r>
      <w:r>
        <w:rPr>
          <w:rFonts w:ascii="Times New Roman" w:hAnsi="Times New Roman"/>
        </w:rPr>
        <w:t xml:space="preserve"> </w:t>
      </w:r>
      <w:r w:rsidR="00EB25A6">
        <w:rPr>
          <w:rFonts w:ascii="Times New Roman" w:hAnsi="Times New Roman"/>
        </w:rPr>
        <w:t>from</w:t>
      </w:r>
      <w:proofErr w:type="gramEnd"/>
      <w:r w:rsidR="00EB25A6">
        <w:rPr>
          <w:rFonts w:ascii="Times New Roman" w:hAnsi="Times New Roman"/>
        </w:rPr>
        <w:t xml:space="preserve"> TRP1, </w:t>
      </w:r>
      <w:r>
        <w:rPr>
          <w:rFonts w:ascii="Times New Roman" w:hAnsi="Times New Roman"/>
        </w:rPr>
        <w:t xml:space="preserve">requiring a low </w:t>
      </w:r>
      <w:r w:rsidR="00EB25A6">
        <w:rPr>
          <w:rFonts w:ascii="Times New Roman" w:hAnsi="Times New Roman"/>
        </w:rPr>
        <w:t>latency</w:t>
      </w:r>
      <w:r>
        <w:rPr>
          <w:rFonts w:ascii="Times New Roman" w:hAnsi="Times New Roman"/>
        </w:rPr>
        <w:t xml:space="preserve"> high-speed connection </w:t>
      </w:r>
      <w:r w:rsidR="00EB25A6">
        <w:rPr>
          <w:rFonts w:ascii="Times New Roman" w:hAnsi="Times New Roman"/>
        </w:rPr>
        <w:t>between all TRP pairs. Such requirement may not be always feasible, and furthermore, it imposes additional signaling and overhead on the network.</w:t>
      </w:r>
    </w:p>
    <w:p w14:paraId="1E838CE2" w14:textId="464AF290" w:rsidR="00EB25A6" w:rsidRDefault="00EB25A6" w:rsidP="00EB25A6">
      <w:pPr>
        <w:contextualSpacing/>
        <w:jc w:val="both"/>
        <w:rPr>
          <w:rFonts w:ascii="Times" w:hAnsi="Times" w:cs="Times"/>
          <w:bCs/>
          <w:i/>
        </w:rPr>
      </w:pPr>
    </w:p>
    <w:p w14:paraId="271FB9B2" w14:textId="725A603F" w:rsidR="00EB25A6" w:rsidRDefault="00EB25A6" w:rsidP="00EB25A6">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570EA">
        <w:rPr>
          <w:rFonts w:ascii="Times" w:eastAsia="Times New Roman" w:hAnsi="Times" w:cs="Times"/>
          <w:b/>
          <w:bCs/>
          <w:i/>
          <w:iCs/>
          <w:sz w:val="22"/>
          <w:szCs w:val="22"/>
        </w:rPr>
        <w:t>6</w:t>
      </w:r>
      <w:r w:rsidRPr="00D15131">
        <w:rPr>
          <w:rFonts w:ascii="Times" w:eastAsia="Times New Roman" w:hAnsi="Times" w:cs="Times"/>
          <w:b/>
          <w:bCs/>
          <w:i/>
          <w:iCs/>
          <w:sz w:val="22"/>
          <w:szCs w:val="22"/>
        </w:rPr>
        <w:t xml:space="preserve">: </w:t>
      </w:r>
      <w:r w:rsidR="006B7CCD">
        <w:rPr>
          <w:rFonts w:ascii="Times" w:eastAsia="Times New Roman" w:hAnsi="Times" w:cs="Times"/>
          <w:i/>
          <w:iCs/>
          <w:sz w:val="22"/>
          <w:szCs w:val="22"/>
        </w:rPr>
        <w:t>B</w:t>
      </w:r>
      <w:r w:rsidR="006B7CCD" w:rsidRPr="00EB25A6">
        <w:rPr>
          <w:rFonts w:ascii="Times" w:eastAsia="Times New Roman" w:hAnsi="Times" w:cs="Times"/>
          <w:i/>
          <w:iCs/>
          <w:sz w:val="22"/>
          <w:szCs w:val="22"/>
        </w:rPr>
        <w:t xml:space="preserve">ased on the </w:t>
      </w:r>
      <w:r w:rsidR="006B7CCD">
        <w:rPr>
          <w:rFonts w:ascii="Times" w:eastAsia="Times New Roman" w:hAnsi="Times" w:cs="Times"/>
          <w:i/>
          <w:iCs/>
          <w:sz w:val="22"/>
          <w:szCs w:val="22"/>
        </w:rPr>
        <w:t>agreed three step</w:t>
      </w:r>
      <w:r w:rsidR="006B7CCD" w:rsidRPr="00EB25A6">
        <w:rPr>
          <w:rFonts w:ascii="Times" w:eastAsia="Times New Roman" w:hAnsi="Times" w:cs="Times"/>
          <w:i/>
          <w:iCs/>
          <w:sz w:val="22"/>
          <w:szCs w:val="22"/>
        </w:rPr>
        <w:t xml:space="preserve"> </w:t>
      </w:r>
      <w:r w:rsidR="006B7CCD">
        <w:rPr>
          <w:rFonts w:ascii="Times" w:eastAsia="Times New Roman" w:hAnsi="Times" w:cs="Times"/>
          <w:i/>
          <w:iCs/>
          <w:sz w:val="22"/>
          <w:szCs w:val="22"/>
        </w:rPr>
        <w:t>procedure, d</w:t>
      </w:r>
      <w:r w:rsidRPr="00EB25A6">
        <w:rPr>
          <w:rFonts w:ascii="Times" w:eastAsia="Times New Roman" w:hAnsi="Times" w:cs="Times"/>
          <w:i/>
          <w:iCs/>
          <w:sz w:val="22"/>
          <w:szCs w:val="22"/>
        </w:rPr>
        <w:t xml:space="preserve">ifferent compensation schemes with different implications </w:t>
      </w:r>
      <w:r w:rsidR="006B7CCD">
        <w:rPr>
          <w:rFonts w:ascii="Times" w:eastAsia="Times New Roman" w:hAnsi="Times" w:cs="Times"/>
          <w:i/>
          <w:iCs/>
          <w:sz w:val="22"/>
          <w:szCs w:val="22"/>
        </w:rPr>
        <w:t xml:space="preserve">on system requirements </w:t>
      </w:r>
      <w:r w:rsidRPr="00EB25A6">
        <w:rPr>
          <w:rFonts w:ascii="Times" w:eastAsia="Times New Roman" w:hAnsi="Times" w:cs="Times"/>
          <w:i/>
          <w:iCs/>
          <w:sz w:val="22"/>
          <w:szCs w:val="22"/>
        </w:rPr>
        <w:t>can be implemented.</w:t>
      </w:r>
    </w:p>
    <w:p w14:paraId="07239D9C" w14:textId="6457C4A0" w:rsidR="00EB25A6" w:rsidRDefault="00EB25A6" w:rsidP="00EB25A6">
      <w:pPr>
        <w:jc w:val="both"/>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570EA">
        <w:rPr>
          <w:rFonts w:ascii="Times" w:eastAsia="Times New Roman" w:hAnsi="Times" w:cs="Times"/>
          <w:b/>
          <w:bCs/>
          <w:i/>
          <w:iCs/>
          <w:sz w:val="22"/>
          <w:szCs w:val="22"/>
        </w:rPr>
        <w:t>6</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sidR="009E2E66">
        <w:rPr>
          <w:rFonts w:ascii="Times" w:eastAsia="Times New Roman" w:hAnsi="Times" w:cs="Times"/>
          <w:i/>
          <w:iCs/>
          <w:sz w:val="22"/>
          <w:szCs w:val="22"/>
        </w:rPr>
        <w:t xml:space="preserve">Prioritize </w:t>
      </w:r>
      <w:r w:rsidR="006B7CCD">
        <w:rPr>
          <w:rFonts w:ascii="Times" w:eastAsia="Times New Roman" w:hAnsi="Times" w:cs="Times"/>
          <w:i/>
          <w:iCs/>
          <w:sz w:val="22"/>
          <w:szCs w:val="22"/>
        </w:rPr>
        <w:t>pre-compensation schemes that do not require exchange of Doppler information between TRPs</w:t>
      </w:r>
      <w:r>
        <w:rPr>
          <w:rFonts w:ascii="Times" w:eastAsia="Times New Roman" w:hAnsi="Times" w:cs="Times"/>
          <w:i/>
          <w:iCs/>
          <w:sz w:val="22"/>
          <w:szCs w:val="22"/>
        </w:rPr>
        <w:t>.</w:t>
      </w:r>
    </w:p>
    <w:p w14:paraId="1854FCBD" w14:textId="0F70998F" w:rsidR="00092654" w:rsidRDefault="00092654" w:rsidP="00EB25A6">
      <w:pPr>
        <w:jc w:val="both"/>
        <w:rPr>
          <w:rFonts w:ascii="Times" w:eastAsia="Times New Roman" w:hAnsi="Times" w:cs="Times"/>
          <w:i/>
          <w:iCs/>
          <w:sz w:val="22"/>
          <w:szCs w:val="22"/>
        </w:rPr>
      </w:pPr>
    </w:p>
    <w:p w14:paraId="6DBFAD95" w14:textId="77777777" w:rsidR="00092654" w:rsidRPr="009A4788" w:rsidRDefault="00092654" w:rsidP="00EB25A6">
      <w:pPr>
        <w:jc w:val="both"/>
        <w:rPr>
          <w:rFonts w:ascii="Times" w:eastAsia="Times New Roman" w:hAnsi="Times" w:cs="Times"/>
          <w:b/>
          <w:bCs/>
          <w:i/>
          <w:iCs/>
          <w:sz w:val="22"/>
          <w:szCs w:val="22"/>
        </w:rPr>
      </w:pPr>
    </w:p>
    <w:p w14:paraId="44485CDF" w14:textId="77777777" w:rsidR="00EB25A6" w:rsidRPr="00EB25A6" w:rsidRDefault="00EB25A6" w:rsidP="00EB25A6">
      <w:pPr>
        <w:contextualSpacing/>
        <w:jc w:val="both"/>
        <w:rPr>
          <w:rFonts w:ascii="Times" w:hAnsi="Times" w:cs="Times"/>
          <w:bCs/>
          <w:i/>
        </w:rPr>
      </w:pPr>
    </w:p>
    <w:p w14:paraId="0C6C847C" w14:textId="77777777" w:rsidR="006C5F26" w:rsidRDefault="00525FB3" w:rsidP="00745F95">
      <w:pPr>
        <w:spacing w:after="0"/>
        <w:contextualSpacing/>
        <w:jc w:val="center"/>
        <w:rPr>
          <w:rFonts w:ascii="Times" w:hAnsi="Times" w:cs="Times"/>
          <w:bCs/>
          <w:i/>
          <w:sz w:val="22"/>
        </w:rPr>
      </w:pPr>
      <w:r>
        <w:rPr>
          <w:noProof/>
        </w:rPr>
        <w:lastRenderedPageBreak/>
        <w:drawing>
          <wp:inline distT="0" distB="0" distL="0" distR="0" wp14:anchorId="3DFF2AFC" wp14:editId="3C12594B">
            <wp:extent cx="4069080" cy="2935224"/>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707" r="-1"/>
                    <a:stretch/>
                  </pic:blipFill>
                  <pic:spPr bwMode="auto">
                    <a:xfrm>
                      <a:off x="0" y="0"/>
                      <a:ext cx="4069080" cy="2935224"/>
                    </a:xfrm>
                    <a:prstGeom prst="rect">
                      <a:avLst/>
                    </a:prstGeom>
                    <a:ln>
                      <a:noFill/>
                    </a:ln>
                    <a:extLst>
                      <a:ext uri="{53640926-AAD7-44D8-BBD7-CCE9431645EC}">
                        <a14:shadowObscured xmlns:a14="http://schemas.microsoft.com/office/drawing/2010/main"/>
                      </a:ext>
                    </a:extLst>
                  </pic:spPr>
                </pic:pic>
              </a:graphicData>
            </a:graphic>
          </wp:inline>
        </w:drawing>
      </w:r>
    </w:p>
    <w:p w14:paraId="7D6E17F5" w14:textId="4F15A51F" w:rsidR="00F7523E" w:rsidRDefault="00F7523E" w:rsidP="00745F95">
      <w:pPr>
        <w:spacing w:after="0"/>
        <w:contextualSpacing/>
        <w:jc w:val="center"/>
        <w:rPr>
          <w:rFonts w:ascii="Times" w:hAnsi="Times" w:cs="Times"/>
          <w:bCs/>
          <w:i/>
          <w:sz w:val="22"/>
        </w:rPr>
      </w:pPr>
    </w:p>
    <w:p w14:paraId="47F8B597" w14:textId="395A7738" w:rsidR="00F7523E" w:rsidRPr="00F7523E" w:rsidRDefault="00F7523E" w:rsidP="00745F95">
      <w:pPr>
        <w:spacing w:after="0"/>
        <w:contextualSpacing/>
        <w:jc w:val="center"/>
        <w:rPr>
          <w:rFonts w:ascii="Times" w:hAnsi="Times" w:cs="Times"/>
          <w:b/>
          <w:iCs/>
          <w:sz w:val="22"/>
        </w:rPr>
      </w:pPr>
      <w:r>
        <w:rPr>
          <w:rFonts w:ascii="Times" w:hAnsi="Times" w:cs="Times"/>
          <w:bCs/>
          <w:iCs/>
          <w:sz w:val="22"/>
        </w:rPr>
        <w:t xml:space="preserve">      </w:t>
      </w:r>
      <w:r w:rsidRPr="00F7523E">
        <w:rPr>
          <w:rFonts w:ascii="Times" w:hAnsi="Times" w:cs="Times"/>
          <w:b/>
          <w:iCs/>
          <w:sz w:val="22"/>
        </w:rPr>
        <w:t>(a)</w:t>
      </w:r>
    </w:p>
    <w:p w14:paraId="57C67C14" w14:textId="1CE9CC36" w:rsidR="00525FB3" w:rsidRDefault="00745F95" w:rsidP="00745F95">
      <w:pPr>
        <w:spacing w:after="0"/>
        <w:contextualSpacing/>
        <w:jc w:val="center"/>
        <w:rPr>
          <w:rFonts w:ascii="Times" w:hAnsi="Times" w:cs="Times"/>
          <w:bCs/>
          <w:i/>
          <w:sz w:val="22"/>
        </w:rPr>
      </w:pPr>
      <w:r>
        <w:rPr>
          <w:noProof/>
        </w:rPr>
        <w:drawing>
          <wp:inline distT="0" distB="0" distL="0" distR="0" wp14:anchorId="23627A8C" wp14:editId="1D50B3E7">
            <wp:extent cx="3886200" cy="2752344"/>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r="6991"/>
                    <a:stretch/>
                  </pic:blipFill>
                  <pic:spPr bwMode="auto">
                    <a:xfrm>
                      <a:off x="0" y="0"/>
                      <a:ext cx="3886200" cy="2752344"/>
                    </a:xfrm>
                    <a:prstGeom prst="rect">
                      <a:avLst/>
                    </a:prstGeom>
                    <a:ln>
                      <a:noFill/>
                    </a:ln>
                    <a:extLst>
                      <a:ext uri="{53640926-AAD7-44D8-BBD7-CCE9431645EC}">
                        <a14:shadowObscured xmlns:a14="http://schemas.microsoft.com/office/drawing/2010/main"/>
                      </a:ext>
                    </a:extLst>
                  </pic:spPr>
                </pic:pic>
              </a:graphicData>
            </a:graphic>
          </wp:inline>
        </w:drawing>
      </w:r>
    </w:p>
    <w:p w14:paraId="504BF6C1" w14:textId="52DE5AC1" w:rsidR="00F7523E" w:rsidRDefault="00F7523E" w:rsidP="00745F95">
      <w:pPr>
        <w:spacing w:after="0"/>
        <w:contextualSpacing/>
        <w:jc w:val="center"/>
        <w:rPr>
          <w:rFonts w:ascii="Times" w:hAnsi="Times" w:cs="Times"/>
          <w:bCs/>
          <w:i/>
          <w:sz w:val="22"/>
        </w:rPr>
      </w:pPr>
      <w:r>
        <w:rPr>
          <w:rFonts w:ascii="Times" w:hAnsi="Times" w:cs="Times"/>
          <w:b/>
          <w:iCs/>
          <w:sz w:val="22"/>
        </w:rPr>
        <w:t xml:space="preserve">      </w:t>
      </w:r>
      <w:r w:rsidRPr="00F7523E">
        <w:rPr>
          <w:rFonts w:ascii="Times" w:hAnsi="Times" w:cs="Times"/>
          <w:b/>
          <w:iCs/>
          <w:sz w:val="22"/>
        </w:rPr>
        <w:t>(</w:t>
      </w:r>
      <w:r>
        <w:rPr>
          <w:rFonts w:ascii="Times" w:hAnsi="Times" w:cs="Times"/>
          <w:b/>
          <w:iCs/>
          <w:sz w:val="22"/>
        </w:rPr>
        <w:t>b</w:t>
      </w:r>
      <w:r w:rsidRPr="00F7523E">
        <w:rPr>
          <w:rFonts w:ascii="Times" w:hAnsi="Times" w:cs="Times"/>
          <w:b/>
          <w:iCs/>
          <w:sz w:val="22"/>
        </w:rPr>
        <w:t>)</w:t>
      </w:r>
    </w:p>
    <w:p w14:paraId="12A760CC" w14:textId="77777777" w:rsidR="00EB25A6" w:rsidRDefault="00EB25A6" w:rsidP="00525FB3">
      <w:pPr>
        <w:spacing w:after="0"/>
        <w:contextualSpacing/>
        <w:jc w:val="center"/>
        <w:rPr>
          <w:rFonts w:ascii="Times" w:hAnsi="Times" w:cs="Times"/>
          <w:b/>
          <w:sz w:val="22"/>
          <w:szCs w:val="22"/>
          <w:lang w:val="en-US"/>
        </w:rPr>
      </w:pPr>
    </w:p>
    <w:p w14:paraId="7492EAB9" w14:textId="478D61F0" w:rsidR="00525FB3" w:rsidRDefault="00F7523E" w:rsidP="00525FB3">
      <w:pPr>
        <w:spacing w:after="0"/>
        <w:contextualSpacing/>
        <w:jc w:val="center"/>
        <w:rPr>
          <w:rFonts w:ascii="Times" w:hAnsi="Times" w:cs="Times"/>
          <w:bCs/>
          <w:iCs/>
          <w:sz w:val="22"/>
        </w:rPr>
      </w:pPr>
      <w:r w:rsidRPr="00F7523E">
        <w:rPr>
          <w:rFonts w:ascii="Times" w:hAnsi="Times" w:cs="Times"/>
          <w:b/>
          <w:sz w:val="22"/>
          <w:szCs w:val="22"/>
          <w:lang w:val="en-US"/>
        </w:rPr>
        <w:t xml:space="preserve">Figure </w:t>
      </w:r>
      <w:r w:rsidR="008B51F4">
        <w:rPr>
          <w:rFonts w:ascii="Times" w:hAnsi="Times" w:cs="Times"/>
          <w:b/>
          <w:sz w:val="22"/>
          <w:szCs w:val="22"/>
          <w:lang w:val="en-US"/>
        </w:rPr>
        <w:t>4</w:t>
      </w:r>
      <w:r>
        <w:rPr>
          <w:rFonts w:ascii="Times" w:hAnsi="Times" w:cs="Times"/>
          <w:b/>
          <w:sz w:val="22"/>
          <w:szCs w:val="22"/>
        </w:rPr>
        <w:t xml:space="preserve"> </w:t>
      </w:r>
      <w:r>
        <w:rPr>
          <w:b/>
          <w:bCs/>
          <w:lang w:val="en-US"/>
        </w:rPr>
        <w:t>–</w:t>
      </w:r>
      <w:r w:rsidRPr="00F7523E">
        <w:rPr>
          <w:b/>
          <w:bCs/>
          <w:lang w:val="en-US"/>
        </w:rPr>
        <w:t xml:space="preserve"> </w:t>
      </w:r>
      <w:r>
        <w:rPr>
          <w:b/>
          <w:bCs/>
          <w:lang w:val="en-US"/>
        </w:rPr>
        <w:t>Frequency pre-compensation schemes</w:t>
      </w:r>
    </w:p>
    <w:p w14:paraId="4BD3E2A6" w14:textId="3D42BBAD" w:rsidR="009433A2" w:rsidRPr="00184319" w:rsidRDefault="009433A2" w:rsidP="00DC07BE">
      <w:pPr>
        <w:pStyle w:val="Heading2"/>
        <w:numPr>
          <w:ilvl w:val="1"/>
          <w:numId w:val="40"/>
        </w:numPr>
        <w:rPr>
          <w:lang w:val="en-US"/>
        </w:rPr>
      </w:pPr>
      <w:r>
        <w:rPr>
          <w:lang w:val="en-US"/>
        </w:rPr>
        <w:lastRenderedPageBreak/>
        <w:t>TRS Enhancements</w:t>
      </w:r>
    </w:p>
    <w:p w14:paraId="73B397CF" w14:textId="3CB3C628" w:rsidR="009433A2" w:rsidRDefault="00330FA8" w:rsidP="00092654">
      <w:pPr>
        <w:keepNext/>
        <w:ind w:firstLine="288"/>
        <w:jc w:val="center"/>
        <w:rPr>
          <w:sz w:val="22"/>
          <w:szCs w:val="22"/>
        </w:rPr>
      </w:pPr>
      <w:r>
        <w:object w:dxaOrig="7711" w:dyaOrig="5771" w14:anchorId="2F22980D">
          <v:shape id="_x0000_i1026" type="#_x0000_t75" style="width:285.5pt;height:214pt" o:ole="">
            <v:imagedata r:id="rId17" o:title=""/>
          </v:shape>
          <o:OLEObject Type="Embed" ProgID="Visio.Drawing.15" ShapeID="_x0000_i1026" DrawAspect="Content" ObjectID="_1672340934" r:id="rId18"/>
        </w:object>
      </w:r>
    </w:p>
    <w:p w14:paraId="1009EE52" w14:textId="6B8C943B" w:rsidR="00092654" w:rsidRDefault="00092654" w:rsidP="00092654">
      <w:pPr>
        <w:spacing w:after="0"/>
        <w:contextualSpacing/>
        <w:jc w:val="center"/>
        <w:rPr>
          <w:rFonts w:ascii="Times" w:hAnsi="Times" w:cs="Times"/>
          <w:bCs/>
          <w:iCs/>
          <w:sz w:val="22"/>
        </w:rPr>
      </w:pPr>
      <w:bookmarkStart w:id="6" w:name="_Hlk54254387"/>
      <w:r w:rsidRPr="00F7523E">
        <w:rPr>
          <w:rFonts w:ascii="Times" w:hAnsi="Times" w:cs="Times"/>
          <w:b/>
          <w:sz w:val="22"/>
          <w:szCs w:val="22"/>
          <w:lang w:val="en-US"/>
        </w:rPr>
        <w:t xml:space="preserve">Figure </w:t>
      </w:r>
      <w:r w:rsidR="0042509C">
        <w:rPr>
          <w:rFonts w:ascii="Times" w:hAnsi="Times" w:cs="Times"/>
          <w:b/>
          <w:sz w:val="22"/>
          <w:szCs w:val="22"/>
        </w:rPr>
        <w:t>5</w:t>
      </w:r>
      <w:r>
        <w:rPr>
          <w:rFonts w:ascii="Times" w:hAnsi="Times" w:cs="Times"/>
          <w:b/>
          <w:sz w:val="22"/>
          <w:szCs w:val="22"/>
        </w:rPr>
        <w:t xml:space="preserve"> </w:t>
      </w:r>
      <w:r>
        <w:rPr>
          <w:b/>
          <w:bCs/>
          <w:lang w:val="en-US"/>
        </w:rPr>
        <w:t>–</w:t>
      </w:r>
      <w:r w:rsidRPr="00F7523E">
        <w:rPr>
          <w:b/>
          <w:bCs/>
          <w:lang w:val="en-US"/>
        </w:rPr>
        <w:t xml:space="preserve"> </w:t>
      </w:r>
      <w:r>
        <w:rPr>
          <w:b/>
          <w:bCs/>
          <w:lang w:val="en-US"/>
        </w:rPr>
        <w:t>Experienced Doppler shift by a UE</w:t>
      </w:r>
    </w:p>
    <w:bookmarkEnd w:id="6"/>
    <w:p w14:paraId="41BD61A4" w14:textId="77777777" w:rsidR="00783842" w:rsidRPr="002D26D7" w:rsidRDefault="00783842" w:rsidP="00BF1EC9">
      <w:pPr>
        <w:pStyle w:val="BodyText"/>
        <w:spacing w:line="276" w:lineRule="auto"/>
        <w:rPr>
          <w:rFonts w:eastAsiaTheme="minorEastAsia" w:cs="Times"/>
          <w:b/>
          <w:bCs/>
          <w:sz w:val="22"/>
          <w:szCs w:val="22"/>
          <w:lang w:val="en-GB" w:eastAsia="zh-CN"/>
        </w:rPr>
      </w:pPr>
    </w:p>
    <w:p w14:paraId="1E22AC75" w14:textId="23267BDD" w:rsidR="00D11646" w:rsidRDefault="00092654" w:rsidP="00190ABE">
      <w:pPr>
        <w:overflowPunct/>
        <w:spacing w:after="0"/>
        <w:ind w:firstLine="288"/>
        <w:jc w:val="both"/>
        <w:textAlignment w:val="auto"/>
        <w:rPr>
          <w:sz w:val="22"/>
          <w:szCs w:val="22"/>
        </w:rPr>
      </w:pPr>
      <w:r>
        <w:rPr>
          <w:sz w:val="22"/>
          <w:szCs w:val="22"/>
        </w:rPr>
        <w:t xml:space="preserve">One of the challenging issues </w:t>
      </w:r>
      <w:r w:rsidR="00663EE7">
        <w:rPr>
          <w:sz w:val="22"/>
          <w:szCs w:val="22"/>
        </w:rPr>
        <w:t>in an HST deployment scenario is to have</w:t>
      </w:r>
      <w:r>
        <w:rPr>
          <w:sz w:val="22"/>
          <w:szCs w:val="22"/>
        </w:rPr>
        <w:t xml:space="preserve"> an accurate estimation</w:t>
      </w:r>
      <w:r w:rsidR="00663EE7" w:rsidRPr="00663EE7">
        <w:rPr>
          <w:sz w:val="22"/>
          <w:szCs w:val="22"/>
        </w:rPr>
        <w:t xml:space="preserve"> </w:t>
      </w:r>
      <w:r w:rsidR="00663EE7">
        <w:rPr>
          <w:sz w:val="22"/>
          <w:szCs w:val="22"/>
        </w:rPr>
        <w:t>of Doppler shift</w:t>
      </w:r>
      <w:r>
        <w:rPr>
          <w:sz w:val="22"/>
          <w:szCs w:val="22"/>
        </w:rPr>
        <w:t xml:space="preserve">. In an HST deployment, the value of Doppler shift </w:t>
      </w:r>
      <w:r w:rsidR="00663EE7">
        <w:rPr>
          <w:sz w:val="22"/>
          <w:szCs w:val="22"/>
        </w:rPr>
        <w:t>is changing</w:t>
      </w:r>
      <w:r>
        <w:rPr>
          <w:sz w:val="22"/>
          <w:szCs w:val="22"/>
        </w:rPr>
        <w:t xml:space="preserve"> continuously, and </w:t>
      </w:r>
      <w:r w:rsidR="00663EE7">
        <w:rPr>
          <w:sz w:val="22"/>
          <w:szCs w:val="22"/>
        </w:rPr>
        <w:t>its</w:t>
      </w:r>
      <w:r>
        <w:rPr>
          <w:sz w:val="22"/>
          <w:szCs w:val="22"/>
        </w:rPr>
        <w:t xml:space="preserve"> rate of change increases </w:t>
      </w:r>
      <w:r w:rsidR="00663EE7">
        <w:rPr>
          <w:sz w:val="22"/>
          <w:szCs w:val="22"/>
        </w:rPr>
        <w:t xml:space="preserve">significantly </w:t>
      </w:r>
      <w:r>
        <w:rPr>
          <w:sz w:val="22"/>
          <w:szCs w:val="22"/>
        </w:rPr>
        <w:t xml:space="preserve">as an HST </w:t>
      </w:r>
      <w:r w:rsidR="00663EE7">
        <w:rPr>
          <w:sz w:val="22"/>
          <w:szCs w:val="22"/>
        </w:rPr>
        <w:t>travels</w:t>
      </w:r>
      <w:r>
        <w:rPr>
          <w:sz w:val="22"/>
          <w:szCs w:val="22"/>
        </w:rPr>
        <w:t xml:space="preserve"> in </w:t>
      </w:r>
      <w:r w:rsidR="00663EE7">
        <w:rPr>
          <w:sz w:val="22"/>
          <w:szCs w:val="22"/>
        </w:rPr>
        <w:t xml:space="preserve">the </w:t>
      </w:r>
      <w:r>
        <w:rPr>
          <w:sz w:val="22"/>
          <w:szCs w:val="22"/>
        </w:rPr>
        <w:t xml:space="preserve">vicinity of a TRP. This high rate of change in Doppler shift is due to the fact that </w:t>
      </w:r>
      <w:r w:rsidR="00663EE7">
        <w:rPr>
          <w:sz w:val="22"/>
          <w:szCs w:val="22"/>
        </w:rPr>
        <w:t>a</w:t>
      </w:r>
      <w:r>
        <w:rPr>
          <w:sz w:val="22"/>
          <w:szCs w:val="22"/>
        </w:rPr>
        <w:t xml:space="preserve"> train has </w:t>
      </w:r>
      <w:r w:rsidR="00663EE7">
        <w:rPr>
          <w:sz w:val="22"/>
          <w:szCs w:val="22"/>
        </w:rPr>
        <w:t xml:space="preserve">a much higher displacement with respect to a TRP in its vicinity than when it is far off a TRP. Figure </w:t>
      </w:r>
      <w:r w:rsidR="0042509C">
        <w:rPr>
          <w:sz w:val="22"/>
          <w:szCs w:val="22"/>
        </w:rPr>
        <w:t>5</w:t>
      </w:r>
      <w:r w:rsidR="00663EE7">
        <w:rPr>
          <w:sz w:val="22"/>
          <w:szCs w:val="22"/>
        </w:rPr>
        <w:t xml:space="preserve"> </w:t>
      </w:r>
      <w:r w:rsidR="003570EA">
        <w:rPr>
          <w:sz w:val="22"/>
          <w:szCs w:val="22"/>
        </w:rPr>
        <w:t>shows the</w:t>
      </w:r>
      <w:r w:rsidR="00663EE7">
        <w:rPr>
          <w:sz w:val="22"/>
          <w:szCs w:val="22"/>
        </w:rPr>
        <w:t xml:space="preserve"> perceived Doppler shift of different TRSs transmitted by different TRPs. </w:t>
      </w:r>
      <w:r w:rsidR="00D11646">
        <w:rPr>
          <w:sz w:val="22"/>
          <w:szCs w:val="22"/>
        </w:rPr>
        <w:t xml:space="preserve">Based on Figure </w:t>
      </w:r>
      <w:r w:rsidR="0042509C">
        <w:rPr>
          <w:sz w:val="22"/>
          <w:szCs w:val="22"/>
        </w:rPr>
        <w:t>5</w:t>
      </w:r>
      <w:r w:rsidR="00D11646">
        <w:rPr>
          <w:sz w:val="22"/>
          <w:szCs w:val="22"/>
        </w:rPr>
        <w:t>, we can make a couple of observations.</w:t>
      </w:r>
    </w:p>
    <w:p w14:paraId="2FB047EE" w14:textId="5CB40645" w:rsidR="00D11646" w:rsidRPr="00190ABE" w:rsidRDefault="00190ABE" w:rsidP="00190ABE">
      <w:pPr>
        <w:pStyle w:val="ListParagraph"/>
        <w:numPr>
          <w:ilvl w:val="0"/>
          <w:numId w:val="19"/>
        </w:numPr>
        <w:jc w:val="both"/>
        <w:rPr>
          <w:rFonts w:ascii="Times New Roman" w:hAnsi="Times New Roman"/>
        </w:rPr>
      </w:pPr>
      <w:r w:rsidRPr="00190ABE">
        <w:rPr>
          <w:rFonts w:ascii="Times New Roman" w:hAnsi="Times New Roman"/>
          <w:lang w:val="en-GB"/>
        </w:rPr>
        <w:t>When an HST is far from both TRPs, t</w:t>
      </w:r>
      <w:r w:rsidR="00D11646" w:rsidRPr="00190ABE">
        <w:rPr>
          <w:rFonts w:ascii="Times New Roman" w:hAnsi="Times New Roman"/>
          <w:lang w:val="en-GB"/>
        </w:rPr>
        <w:t xml:space="preserve">he </w:t>
      </w:r>
      <w:r w:rsidRPr="00190ABE">
        <w:rPr>
          <w:rFonts w:ascii="Times New Roman" w:hAnsi="Times New Roman"/>
          <w:lang w:val="en-GB"/>
        </w:rPr>
        <w:t xml:space="preserve">measured </w:t>
      </w:r>
      <w:r w:rsidR="00D11646" w:rsidRPr="00190ABE">
        <w:rPr>
          <w:rFonts w:ascii="Times New Roman" w:hAnsi="Times New Roman"/>
          <w:lang w:val="en-GB"/>
        </w:rPr>
        <w:t xml:space="preserve">Doppler shifts on TRSs transmitted by </w:t>
      </w:r>
      <w:r w:rsidRPr="00190ABE">
        <w:rPr>
          <w:rFonts w:ascii="Times New Roman" w:hAnsi="Times New Roman"/>
          <w:lang w:val="en-GB"/>
        </w:rPr>
        <w:t xml:space="preserve">the </w:t>
      </w:r>
      <w:r w:rsidR="00D11646" w:rsidRPr="00190ABE">
        <w:rPr>
          <w:rFonts w:ascii="Times New Roman" w:hAnsi="Times New Roman"/>
          <w:lang w:val="en-GB"/>
        </w:rPr>
        <w:t xml:space="preserve">TRP pair is almost constant, equal and opposite in sign. </w:t>
      </w:r>
    </w:p>
    <w:p w14:paraId="1B6DFA2A" w14:textId="5B7CC660" w:rsidR="00D11646" w:rsidRPr="00190ABE" w:rsidRDefault="00D11646" w:rsidP="00190ABE">
      <w:pPr>
        <w:pStyle w:val="ListParagraph"/>
        <w:numPr>
          <w:ilvl w:val="0"/>
          <w:numId w:val="19"/>
        </w:numPr>
        <w:jc w:val="both"/>
        <w:rPr>
          <w:rFonts w:ascii="Times New Roman" w:hAnsi="Times New Roman"/>
        </w:rPr>
      </w:pPr>
      <w:r w:rsidRPr="00190ABE">
        <w:rPr>
          <w:rFonts w:ascii="Times New Roman" w:hAnsi="Times New Roman"/>
          <w:lang w:val="en-GB"/>
        </w:rPr>
        <w:t xml:space="preserve"> </w:t>
      </w:r>
      <w:bookmarkStart w:id="7" w:name="_Hlk54124416"/>
      <w:r w:rsidR="00190ABE" w:rsidRPr="00190ABE">
        <w:rPr>
          <w:rFonts w:ascii="Times New Roman" w:hAnsi="Times New Roman"/>
          <w:lang w:val="en-GB"/>
        </w:rPr>
        <w:t>When an HST</w:t>
      </w:r>
      <w:bookmarkEnd w:id="7"/>
      <w:r w:rsidR="00190ABE" w:rsidRPr="00190ABE">
        <w:rPr>
          <w:rFonts w:ascii="Times New Roman" w:hAnsi="Times New Roman"/>
          <w:lang w:val="en-GB"/>
        </w:rPr>
        <w:t xml:space="preserve"> is in the vicinity of a TRP, the measured </w:t>
      </w:r>
      <w:r w:rsidRPr="00190ABE">
        <w:rPr>
          <w:rFonts w:ascii="Times New Roman" w:hAnsi="Times New Roman"/>
          <w:lang w:val="en-GB"/>
        </w:rPr>
        <w:t xml:space="preserve">Doppler shifts </w:t>
      </w:r>
      <w:r w:rsidR="00190ABE" w:rsidRPr="00190ABE">
        <w:rPr>
          <w:rFonts w:ascii="Times New Roman" w:hAnsi="Times New Roman"/>
          <w:lang w:val="en-GB"/>
        </w:rPr>
        <w:t>on</w:t>
      </w:r>
      <w:r w:rsidRPr="00190ABE">
        <w:rPr>
          <w:rFonts w:ascii="Times New Roman" w:hAnsi="Times New Roman"/>
          <w:lang w:val="en-GB"/>
        </w:rPr>
        <w:t xml:space="preserve"> TRSs transmitted by </w:t>
      </w:r>
      <w:r w:rsidR="00190ABE" w:rsidRPr="00190ABE">
        <w:rPr>
          <w:rFonts w:ascii="Times New Roman" w:hAnsi="Times New Roman"/>
          <w:lang w:val="en-GB"/>
        </w:rPr>
        <w:t>the</w:t>
      </w:r>
      <w:r w:rsidRPr="00190ABE">
        <w:rPr>
          <w:rFonts w:ascii="Times New Roman" w:hAnsi="Times New Roman"/>
          <w:lang w:val="en-GB"/>
        </w:rPr>
        <w:t xml:space="preserve"> TRP pair changes at a very high rate.</w:t>
      </w:r>
    </w:p>
    <w:p w14:paraId="5CD33906" w14:textId="365D045C" w:rsidR="00190ABE" w:rsidRPr="00190ABE" w:rsidRDefault="00190ABE" w:rsidP="00190ABE">
      <w:pPr>
        <w:pStyle w:val="ListParagraph"/>
        <w:numPr>
          <w:ilvl w:val="0"/>
          <w:numId w:val="19"/>
        </w:numPr>
        <w:jc w:val="both"/>
        <w:rPr>
          <w:rFonts w:ascii="Times New Roman" w:hAnsi="Times New Roman"/>
        </w:rPr>
      </w:pPr>
      <w:r w:rsidRPr="00190ABE">
        <w:rPr>
          <w:rFonts w:ascii="Times New Roman" w:hAnsi="Times New Roman"/>
          <w:lang w:val="en-GB"/>
        </w:rPr>
        <w:t>When an HST passes by</w:t>
      </w:r>
      <w:r>
        <w:rPr>
          <w:rFonts w:ascii="Times New Roman" w:hAnsi="Times New Roman"/>
          <w:lang w:val="en-GB"/>
        </w:rPr>
        <w:t xml:space="preserve"> </w:t>
      </w:r>
      <w:r w:rsidRPr="00190ABE">
        <w:rPr>
          <w:rFonts w:ascii="Times New Roman" w:hAnsi="Times New Roman"/>
          <w:lang w:val="en-GB"/>
        </w:rPr>
        <w:t>a TRP, the sign of the Doppler shift changes abruptly.</w:t>
      </w:r>
    </w:p>
    <w:p w14:paraId="16511634" w14:textId="77777777" w:rsidR="00190ABE" w:rsidRDefault="00190ABE" w:rsidP="00190ABE">
      <w:pPr>
        <w:spacing w:after="0"/>
        <w:ind w:firstLine="288"/>
        <w:jc w:val="both"/>
        <w:rPr>
          <w:sz w:val="22"/>
          <w:szCs w:val="22"/>
        </w:rPr>
      </w:pPr>
    </w:p>
    <w:p w14:paraId="457EAB75" w14:textId="03B23690" w:rsidR="00901AE3" w:rsidRDefault="00901AE3" w:rsidP="00901AE3">
      <w:pPr>
        <w:spacing w:after="0"/>
        <w:ind w:firstLine="288"/>
        <w:jc w:val="both"/>
        <w:rPr>
          <w:sz w:val="22"/>
          <w:szCs w:val="22"/>
        </w:rPr>
      </w:pPr>
      <w:r w:rsidRPr="00190ABE">
        <w:rPr>
          <w:sz w:val="22"/>
          <w:szCs w:val="22"/>
        </w:rPr>
        <w:t xml:space="preserve">Due to high mobility and high Doppler shift, performance in HST scenario could be very sensitive to Doppler measurement errors. </w:t>
      </w:r>
      <w:r w:rsidR="00190ABE">
        <w:rPr>
          <w:sz w:val="22"/>
          <w:szCs w:val="22"/>
        </w:rPr>
        <w:t>I</w:t>
      </w:r>
      <w:r w:rsidR="00190ABE" w:rsidRPr="00190ABE">
        <w:rPr>
          <w:sz w:val="22"/>
          <w:szCs w:val="22"/>
        </w:rPr>
        <w:t>n order to have a</w:t>
      </w:r>
      <w:r w:rsidR="00190ABE">
        <w:rPr>
          <w:sz w:val="22"/>
          <w:szCs w:val="22"/>
        </w:rPr>
        <w:t xml:space="preserve">n accurate estimate of the Doppler shift, we need to have a frequent transmission of TRSs. </w:t>
      </w:r>
      <w:r w:rsidRPr="00190ABE">
        <w:rPr>
          <w:sz w:val="22"/>
          <w:szCs w:val="22"/>
        </w:rPr>
        <w:t xml:space="preserve">In Rel-16, TRS can be configured with 10 </w:t>
      </w:r>
      <w:proofErr w:type="spellStart"/>
      <w:r w:rsidRPr="00190ABE">
        <w:rPr>
          <w:sz w:val="22"/>
          <w:szCs w:val="22"/>
        </w:rPr>
        <w:t>ms</w:t>
      </w:r>
      <w:proofErr w:type="spellEnd"/>
      <w:r w:rsidRPr="00190ABE">
        <w:rPr>
          <w:sz w:val="22"/>
          <w:szCs w:val="22"/>
        </w:rPr>
        <w:t xml:space="preserve">, 20 </w:t>
      </w:r>
      <w:proofErr w:type="spellStart"/>
      <w:r w:rsidRPr="00190ABE">
        <w:rPr>
          <w:sz w:val="22"/>
          <w:szCs w:val="22"/>
        </w:rPr>
        <w:t>ms</w:t>
      </w:r>
      <w:proofErr w:type="spellEnd"/>
      <w:r w:rsidRPr="00190ABE">
        <w:rPr>
          <w:sz w:val="22"/>
          <w:szCs w:val="22"/>
        </w:rPr>
        <w:t xml:space="preserve">, 40 </w:t>
      </w:r>
      <w:proofErr w:type="spellStart"/>
      <w:r w:rsidRPr="00190ABE">
        <w:rPr>
          <w:sz w:val="22"/>
          <w:szCs w:val="22"/>
        </w:rPr>
        <w:t>ms</w:t>
      </w:r>
      <w:proofErr w:type="spellEnd"/>
      <w:r w:rsidRPr="00190ABE">
        <w:rPr>
          <w:sz w:val="22"/>
          <w:szCs w:val="22"/>
        </w:rPr>
        <w:t xml:space="preserve">, or 80 </w:t>
      </w:r>
      <w:proofErr w:type="spellStart"/>
      <w:r w:rsidRPr="00190ABE">
        <w:rPr>
          <w:sz w:val="22"/>
          <w:szCs w:val="22"/>
        </w:rPr>
        <w:t>ms</w:t>
      </w:r>
      <w:proofErr w:type="spellEnd"/>
      <w:r w:rsidRPr="00190ABE">
        <w:rPr>
          <w:sz w:val="22"/>
          <w:szCs w:val="22"/>
        </w:rPr>
        <w:t xml:space="preserve"> periodicity. </w:t>
      </w:r>
      <w:r w:rsidR="00190ABE">
        <w:rPr>
          <w:sz w:val="22"/>
          <w:szCs w:val="22"/>
        </w:rPr>
        <w:t xml:space="preserve">While a lower rate of TRS may be sufficient for areas where </w:t>
      </w:r>
      <w:r w:rsidR="004F0D71">
        <w:rPr>
          <w:sz w:val="22"/>
          <w:szCs w:val="22"/>
        </w:rPr>
        <w:t>HST is</w:t>
      </w:r>
      <w:r w:rsidR="00742BE8">
        <w:rPr>
          <w:sz w:val="22"/>
          <w:szCs w:val="22"/>
        </w:rPr>
        <w:t xml:space="preserve"> </w:t>
      </w:r>
      <w:r w:rsidR="00190ABE">
        <w:rPr>
          <w:sz w:val="22"/>
          <w:szCs w:val="22"/>
        </w:rPr>
        <w:t>relatively far from TRPs, they may not be frequent enough for areas in the vicinity of TRPs.</w:t>
      </w:r>
      <w:r>
        <w:rPr>
          <w:sz w:val="22"/>
          <w:szCs w:val="22"/>
        </w:rPr>
        <w:t xml:space="preserve"> </w:t>
      </w:r>
      <w:r w:rsidR="003557DD" w:rsidRPr="00190ABE">
        <w:rPr>
          <w:sz w:val="22"/>
          <w:szCs w:val="22"/>
        </w:rPr>
        <w:t>Thus, TRS</w:t>
      </w:r>
      <w:r>
        <w:rPr>
          <w:sz w:val="22"/>
          <w:szCs w:val="22"/>
        </w:rPr>
        <w:t>s</w:t>
      </w:r>
      <w:r w:rsidR="003557DD" w:rsidRPr="00190ABE">
        <w:rPr>
          <w:sz w:val="22"/>
          <w:szCs w:val="22"/>
        </w:rPr>
        <w:t xml:space="preserve"> are required to be transmitted frequently. However, </w:t>
      </w:r>
      <w:r>
        <w:rPr>
          <w:sz w:val="22"/>
          <w:szCs w:val="22"/>
        </w:rPr>
        <w:t xml:space="preserve">based on the above observations, </w:t>
      </w:r>
      <w:r w:rsidR="003557DD" w:rsidRPr="00190ABE">
        <w:rPr>
          <w:sz w:val="22"/>
          <w:szCs w:val="22"/>
        </w:rPr>
        <w:t xml:space="preserve">a high rate transmission of TRS is </w:t>
      </w:r>
      <w:r>
        <w:rPr>
          <w:sz w:val="22"/>
          <w:szCs w:val="22"/>
        </w:rPr>
        <w:t>only</w:t>
      </w:r>
      <w:r w:rsidR="003557DD" w:rsidRPr="00190ABE">
        <w:rPr>
          <w:sz w:val="22"/>
          <w:szCs w:val="22"/>
        </w:rPr>
        <w:t xml:space="preserve"> needed</w:t>
      </w:r>
      <w:r>
        <w:rPr>
          <w:sz w:val="22"/>
          <w:szCs w:val="22"/>
        </w:rPr>
        <w:t xml:space="preserve"> when UE is in the vicinity of a TRP, other than that a UE can operate with a lower rate of TRS transmission</w:t>
      </w:r>
      <w:r w:rsidR="003557DD" w:rsidRPr="00190ABE">
        <w:rPr>
          <w:sz w:val="22"/>
          <w:szCs w:val="22"/>
        </w:rPr>
        <w:t xml:space="preserve">. </w:t>
      </w:r>
    </w:p>
    <w:p w14:paraId="505DE7D6" w14:textId="35E90811" w:rsidR="003557DD" w:rsidRPr="00190ABE" w:rsidRDefault="003557DD" w:rsidP="00901AE3">
      <w:pPr>
        <w:spacing w:after="0"/>
        <w:ind w:firstLine="288"/>
        <w:jc w:val="both"/>
        <w:rPr>
          <w:sz w:val="22"/>
          <w:szCs w:val="22"/>
        </w:rPr>
      </w:pPr>
      <w:r w:rsidRPr="00190ABE">
        <w:rPr>
          <w:sz w:val="22"/>
          <w:szCs w:val="22"/>
        </w:rPr>
        <w:t>.</w:t>
      </w:r>
    </w:p>
    <w:p w14:paraId="38D63777" w14:textId="13893496" w:rsidR="00901AE3" w:rsidRDefault="00901AE3" w:rsidP="00901AE3">
      <w:pPr>
        <w:jc w:val="both"/>
        <w:rPr>
          <w:rFonts w:ascii="Times" w:eastAsia="Times New Roman" w:hAnsi="Times" w:cs="Times"/>
          <w:i/>
          <w:iCs/>
          <w:sz w:val="22"/>
          <w:szCs w:val="22"/>
        </w:rPr>
      </w:pPr>
      <w:r w:rsidRPr="00D15131">
        <w:rPr>
          <w:rFonts w:ascii="Times" w:eastAsia="Times New Roman" w:hAnsi="Times" w:cs="Times"/>
          <w:b/>
          <w:bCs/>
          <w:i/>
          <w:iCs/>
          <w:sz w:val="22"/>
          <w:szCs w:val="22"/>
        </w:rPr>
        <w:t xml:space="preserve">Observation </w:t>
      </w:r>
      <w:r w:rsidR="003570EA">
        <w:rPr>
          <w:rFonts w:ascii="Times" w:eastAsia="Times New Roman" w:hAnsi="Times" w:cs="Times"/>
          <w:b/>
          <w:bCs/>
          <w:i/>
          <w:iCs/>
          <w:sz w:val="22"/>
          <w:szCs w:val="22"/>
        </w:rPr>
        <w:t>7</w:t>
      </w:r>
      <w:r w:rsidRPr="00D15131">
        <w:rPr>
          <w:rFonts w:ascii="Times" w:eastAsia="Times New Roman" w:hAnsi="Times" w:cs="Times"/>
          <w:b/>
          <w:bCs/>
          <w:i/>
          <w:iCs/>
          <w:sz w:val="22"/>
          <w:szCs w:val="22"/>
        </w:rPr>
        <w:t xml:space="preserve">: </w:t>
      </w:r>
      <w:r>
        <w:rPr>
          <w:rFonts w:ascii="Times" w:eastAsia="Times New Roman" w:hAnsi="Times" w:cs="Times"/>
          <w:i/>
          <w:iCs/>
          <w:sz w:val="22"/>
          <w:szCs w:val="22"/>
        </w:rPr>
        <w:t xml:space="preserve">To have an accurate estimation of Doppler </w:t>
      </w:r>
      <w:r w:rsidRPr="00901AE3">
        <w:rPr>
          <w:rFonts w:ascii="Times" w:eastAsia="Times New Roman" w:hAnsi="Times" w:cs="Times"/>
          <w:i/>
          <w:iCs/>
          <w:sz w:val="22"/>
          <w:szCs w:val="22"/>
        </w:rPr>
        <w:t xml:space="preserve">shift, </w:t>
      </w:r>
      <w:r w:rsidRPr="00901AE3">
        <w:rPr>
          <w:i/>
          <w:iCs/>
          <w:sz w:val="22"/>
          <w:szCs w:val="22"/>
        </w:rPr>
        <w:t>a high rate transmission of TRS is only needed when</w:t>
      </w:r>
      <w:r w:rsidR="004F0D71">
        <w:rPr>
          <w:i/>
          <w:iCs/>
          <w:sz w:val="22"/>
          <w:szCs w:val="22"/>
        </w:rPr>
        <w:t xml:space="preserve"> a</w:t>
      </w:r>
      <w:r w:rsidRPr="00901AE3">
        <w:rPr>
          <w:i/>
          <w:iCs/>
          <w:sz w:val="22"/>
          <w:szCs w:val="22"/>
        </w:rPr>
        <w:t xml:space="preserve"> UE is in the vicinity of a TRP, other than that a UE can operate with a lower rate of TRS transmission</w:t>
      </w:r>
      <w:r w:rsidRPr="00901AE3">
        <w:rPr>
          <w:rFonts w:ascii="Times" w:eastAsia="Times New Roman" w:hAnsi="Times" w:cs="Times"/>
          <w:i/>
          <w:iCs/>
          <w:sz w:val="22"/>
          <w:szCs w:val="22"/>
        </w:rPr>
        <w:t>.</w:t>
      </w:r>
    </w:p>
    <w:p w14:paraId="3D93E5CB" w14:textId="1EE1BBF7" w:rsidR="003557DD" w:rsidRDefault="00901AE3" w:rsidP="00901AE3">
      <w:pPr>
        <w:overflowPunct/>
        <w:spacing w:after="0"/>
        <w:jc w:val="both"/>
        <w:textAlignment w:val="auto"/>
        <w:rPr>
          <w:rFonts w:ascii="Times" w:eastAsia="Times New Roman" w:hAnsi="Times" w:cs="Times"/>
          <w:i/>
          <w:iCs/>
          <w:sz w:val="22"/>
          <w:szCs w:val="22"/>
        </w:rPr>
      </w:pPr>
      <w:r>
        <w:rPr>
          <w:rFonts w:ascii="Times" w:eastAsia="Times New Roman" w:hAnsi="Times" w:cs="Times"/>
          <w:b/>
          <w:bCs/>
          <w:i/>
          <w:iCs/>
          <w:sz w:val="22"/>
          <w:szCs w:val="22"/>
        </w:rPr>
        <w:t>Proposal</w:t>
      </w:r>
      <w:r w:rsidRPr="00D15131">
        <w:rPr>
          <w:rFonts w:ascii="Times" w:eastAsia="Times New Roman" w:hAnsi="Times" w:cs="Times"/>
          <w:b/>
          <w:bCs/>
          <w:i/>
          <w:iCs/>
          <w:sz w:val="22"/>
          <w:szCs w:val="22"/>
        </w:rPr>
        <w:t xml:space="preserve"> </w:t>
      </w:r>
      <w:r w:rsidR="003570EA">
        <w:rPr>
          <w:rFonts w:ascii="Times" w:eastAsia="Times New Roman" w:hAnsi="Times" w:cs="Times"/>
          <w:b/>
          <w:bCs/>
          <w:i/>
          <w:iCs/>
          <w:sz w:val="22"/>
          <w:szCs w:val="22"/>
        </w:rPr>
        <w:t>7</w:t>
      </w:r>
      <w:r w:rsidRPr="00D15131">
        <w:rPr>
          <w:rFonts w:ascii="Times" w:eastAsia="Times New Roman" w:hAnsi="Times" w:cs="Times"/>
          <w:b/>
          <w:bCs/>
          <w:i/>
          <w:iCs/>
          <w:sz w:val="22"/>
          <w:szCs w:val="22"/>
        </w:rPr>
        <w:t>:</w:t>
      </w:r>
      <w:r w:rsidRPr="00D15131">
        <w:rPr>
          <w:rFonts w:ascii="Times" w:eastAsia="Times New Roman" w:hAnsi="Times" w:cs="Times"/>
          <w:i/>
          <w:iCs/>
          <w:sz w:val="22"/>
          <w:szCs w:val="22"/>
        </w:rPr>
        <w:t xml:space="preserve"> </w:t>
      </w:r>
      <w:r>
        <w:rPr>
          <w:rFonts w:ascii="Times" w:eastAsia="Times New Roman" w:hAnsi="Times" w:cs="Times"/>
          <w:i/>
          <w:iCs/>
          <w:sz w:val="22"/>
          <w:szCs w:val="22"/>
        </w:rPr>
        <w:t>Support variable-rate TRS transmission for HST deployment scenario.</w:t>
      </w:r>
    </w:p>
    <w:bookmarkEnd w:id="4"/>
    <w:p w14:paraId="2369BCD8" w14:textId="1514C067" w:rsidR="003557DD" w:rsidRDefault="003557DD" w:rsidP="00C236A2">
      <w:pPr>
        <w:overflowPunct/>
        <w:spacing w:after="0"/>
        <w:jc w:val="both"/>
        <w:textAlignment w:val="auto"/>
        <w:rPr>
          <w:rFonts w:ascii="Times" w:hAnsi="Times" w:cs="Times"/>
          <w:sz w:val="22"/>
          <w:szCs w:val="22"/>
        </w:rPr>
      </w:pPr>
    </w:p>
    <w:p w14:paraId="5825FB2B" w14:textId="138213C6" w:rsidR="00C236A2" w:rsidRDefault="00C236A2" w:rsidP="00C236A2">
      <w:pPr>
        <w:overflowPunct/>
        <w:spacing w:after="0"/>
        <w:jc w:val="both"/>
        <w:textAlignment w:val="auto"/>
        <w:rPr>
          <w:rFonts w:ascii="Times" w:hAnsi="Times" w:cs="Times"/>
          <w:sz w:val="22"/>
          <w:szCs w:val="22"/>
        </w:rPr>
      </w:pPr>
    </w:p>
    <w:p w14:paraId="003D4237" w14:textId="4921DCB2" w:rsidR="00C236A2" w:rsidRDefault="00C236A2" w:rsidP="00C236A2">
      <w:pPr>
        <w:overflowPunct/>
        <w:spacing w:after="0"/>
        <w:jc w:val="both"/>
        <w:textAlignment w:val="auto"/>
        <w:rPr>
          <w:rFonts w:ascii="Times" w:hAnsi="Times" w:cs="Times"/>
          <w:sz w:val="22"/>
          <w:szCs w:val="22"/>
        </w:rPr>
      </w:pPr>
    </w:p>
    <w:p w14:paraId="331C72A8" w14:textId="77777777" w:rsidR="00C236A2" w:rsidRDefault="00C236A2" w:rsidP="00C236A2">
      <w:pPr>
        <w:overflowPunct/>
        <w:spacing w:after="0"/>
        <w:jc w:val="both"/>
        <w:textAlignment w:val="auto"/>
        <w:rPr>
          <w:rFonts w:ascii="Times" w:hAnsi="Times" w:cs="Times"/>
          <w:sz w:val="22"/>
          <w:szCs w:val="22"/>
        </w:rPr>
      </w:pPr>
    </w:p>
    <w:p w14:paraId="4B07494C" w14:textId="41770FDF" w:rsidR="00330FA8" w:rsidRDefault="00B51160" w:rsidP="00DC07BE">
      <w:pPr>
        <w:pStyle w:val="Heading1"/>
        <w:numPr>
          <w:ilvl w:val="0"/>
          <w:numId w:val="40"/>
        </w:numPr>
        <w:spacing w:before="0" w:after="0" w:line="276" w:lineRule="auto"/>
        <w:contextualSpacing/>
        <w:jc w:val="both"/>
        <w:rPr>
          <w:lang w:val="en-US"/>
        </w:rPr>
      </w:pPr>
      <w:r>
        <w:rPr>
          <w:lang w:val="en-US"/>
        </w:rPr>
        <w:lastRenderedPageBreak/>
        <w:t xml:space="preserve">Performance Evaluation of </w:t>
      </w:r>
      <w:r w:rsidR="00330FA8">
        <w:rPr>
          <w:lang w:val="en-US"/>
        </w:rPr>
        <w:t>S</w:t>
      </w:r>
      <w:r>
        <w:rPr>
          <w:lang w:val="en-US"/>
        </w:rPr>
        <w:t>chemes 1 and 2</w:t>
      </w:r>
    </w:p>
    <w:p w14:paraId="677E6F94" w14:textId="6A25EE4E" w:rsidR="00131B43" w:rsidRPr="003570EA" w:rsidRDefault="00131B43" w:rsidP="00131B43">
      <w:pPr>
        <w:ind w:firstLine="288"/>
        <w:jc w:val="both"/>
        <w:rPr>
          <w:sz w:val="22"/>
          <w:szCs w:val="22"/>
        </w:rPr>
      </w:pPr>
      <w:r w:rsidRPr="003570EA">
        <w:rPr>
          <w:sz w:val="22"/>
          <w:szCs w:val="22"/>
        </w:rPr>
        <w:t>In this section, we share our throughput evaluation results of both Scheme 1 and Scheme 2 considering CDL-D channels for an FDD system. UE is traveling at 350 km/h. Two modulation and coding schemes, MCS 13 and MCS 17, and antenna configurations, 2Tx2Rx and 8Tx2Rx, are considered. Network setup considered in the simulation is shown in Figure 6 and the complete set of simulation parameters are summarized in Table 1.</w:t>
      </w:r>
    </w:p>
    <w:p w14:paraId="7738A8DC" w14:textId="4ED275BE" w:rsidR="006E3D30" w:rsidRDefault="00750088" w:rsidP="006E3D30">
      <w:pPr>
        <w:jc w:val="center"/>
        <w:rPr>
          <w:lang w:val="en-US"/>
        </w:rPr>
      </w:pPr>
      <w:r>
        <w:object w:dxaOrig="7001" w:dyaOrig="2861" w14:anchorId="6866E7AB">
          <v:shape id="_x0000_i1027" type="#_x0000_t75" style="width:350pt;height:143pt" o:ole="">
            <v:imagedata r:id="rId19" o:title=""/>
          </v:shape>
          <o:OLEObject Type="Embed" ProgID="Visio.Drawing.15" ShapeID="_x0000_i1027" DrawAspect="Content" ObjectID="_1672340935" r:id="rId20"/>
        </w:object>
      </w:r>
    </w:p>
    <w:p w14:paraId="53B2E872" w14:textId="2A163505" w:rsidR="006E3D30" w:rsidRDefault="006E3D30" w:rsidP="006E3D30">
      <w:pPr>
        <w:jc w:val="center"/>
        <w:rPr>
          <w:b/>
          <w:bCs/>
          <w:lang w:val="en-US"/>
        </w:rPr>
      </w:pPr>
      <w:r w:rsidRPr="00F17CD4">
        <w:rPr>
          <w:b/>
          <w:bCs/>
          <w:lang w:val="en-US"/>
        </w:rPr>
        <w:t>Figure</w:t>
      </w:r>
      <w:r>
        <w:rPr>
          <w:b/>
          <w:bCs/>
          <w:lang w:val="en-US"/>
        </w:rPr>
        <w:t xml:space="preserve"> 6</w:t>
      </w:r>
      <w:r w:rsidRPr="00F17CD4">
        <w:rPr>
          <w:b/>
          <w:bCs/>
          <w:lang w:val="en-US"/>
        </w:rPr>
        <w:t xml:space="preserve">: HST-SFN </w:t>
      </w:r>
      <w:r>
        <w:rPr>
          <w:b/>
          <w:bCs/>
          <w:lang w:val="en-US"/>
        </w:rPr>
        <w:t>network setup for link-level simulation</w:t>
      </w:r>
    </w:p>
    <w:p w14:paraId="30FCC168" w14:textId="77777777" w:rsidR="00EA4FAE" w:rsidRDefault="00EA4FAE" w:rsidP="006E3D30">
      <w:pPr>
        <w:jc w:val="center"/>
        <w:rPr>
          <w:b/>
          <w:bCs/>
          <w:lang w:val="en-US"/>
        </w:rPr>
      </w:pPr>
    </w:p>
    <w:p w14:paraId="29C63C69" w14:textId="77777777" w:rsidR="00EA4FAE" w:rsidRDefault="00EA4FAE" w:rsidP="00EA4FAE">
      <w:pPr>
        <w:ind w:firstLine="288"/>
        <w:jc w:val="center"/>
        <w:rPr>
          <w:b/>
          <w:bCs/>
          <w:lang w:val="en-US"/>
        </w:rPr>
      </w:pPr>
      <w:r w:rsidRPr="00A30973">
        <w:rPr>
          <w:b/>
          <w:bCs/>
          <w:lang w:val="en-US"/>
        </w:rPr>
        <w:t xml:space="preserve">Table </w:t>
      </w:r>
      <w:r>
        <w:rPr>
          <w:b/>
          <w:bCs/>
          <w:lang w:val="en-US"/>
        </w:rPr>
        <w:t>1</w:t>
      </w:r>
      <w:r w:rsidRPr="00A30973">
        <w:rPr>
          <w:b/>
          <w:bCs/>
          <w:lang w:val="en-US"/>
        </w:rPr>
        <w:t xml:space="preserve"> –Parameters</w:t>
      </w:r>
      <w:r>
        <w:rPr>
          <w:b/>
          <w:bCs/>
          <w:lang w:val="en-US"/>
        </w:rPr>
        <w:t xml:space="preserve"> for link-level simulation</w:t>
      </w:r>
    </w:p>
    <w:tbl>
      <w:tblPr>
        <w:tblStyle w:val="TableGrid"/>
        <w:tblW w:w="9990" w:type="dxa"/>
        <w:tblInd w:w="-5" w:type="dxa"/>
        <w:tblLayout w:type="fixed"/>
        <w:tblLook w:val="04A0" w:firstRow="1" w:lastRow="0" w:firstColumn="1" w:lastColumn="0" w:noHBand="0" w:noVBand="1"/>
      </w:tblPr>
      <w:tblGrid>
        <w:gridCol w:w="2250"/>
        <w:gridCol w:w="7740"/>
      </w:tblGrid>
      <w:tr w:rsidR="00EA4FAE" w14:paraId="51249A77" w14:textId="77777777" w:rsidTr="00136854">
        <w:tc>
          <w:tcPr>
            <w:tcW w:w="2250" w:type="dxa"/>
            <w:shd w:val="clear" w:color="auto" w:fill="D0CECE" w:themeFill="background2" w:themeFillShade="E6"/>
          </w:tcPr>
          <w:p w14:paraId="35083F38" w14:textId="77777777" w:rsidR="00EA4FAE" w:rsidRDefault="00EA4FAE" w:rsidP="00CB3426">
            <w:pPr>
              <w:spacing w:before="0" w:after="0" w:line="240" w:lineRule="auto"/>
              <w:jc w:val="center"/>
            </w:pPr>
            <w:r>
              <w:rPr>
                <w:b/>
                <w:bCs/>
                <w:color w:val="000000" w:themeColor="text1"/>
                <w:kern w:val="24"/>
              </w:rPr>
              <w:t>Parameter</w:t>
            </w:r>
          </w:p>
        </w:tc>
        <w:tc>
          <w:tcPr>
            <w:tcW w:w="7740" w:type="dxa"/>
            <w:shd w:val="clear" w:color="auto" w:fill="D0CECE" w:themeFill="background2" w:themeFillShade="E6"/>
          </w:tcPr>
          <w:p w14:paraId="186E0E3B" w14:textId="4FC5BDD6" w:rsidR="00EA4FAE" w:rsidRDefault="00CB3426" w:rsidP="0000502F">
            <w:pPr>
              <w:spacing w:before="0" w:after="0" w:line="240" w:lineRule="auto"/>
              <w:jc w:val="center"/>
              <w:rPr>
                <w:b/>
                <w:bCs/>
              </w:rPr>
            </w:pPr>
            <w:r>
              <w:rPr>
                <w:b/>
                <w:bCs/>
              </w:rPr>
              <w:t>Value</w:t>
            </w:r>
          </w:p>
        </w:tc>
      </w:tr>
      <w:tr w:rsidR="00EA4FAE" w14:paraId="7A0276B6" w14:textId="77777777" w:rsidTr="00136854">
        <w:tc>
          <w:tcPr>
            <w:tcW w:w="2250" w:type="dxa"/>
            <w:vAlign w:val="center"/>
          </w:tcPr>
          <w:p w14:paraId="0446A771" w14:textId="77777777" w:rsidR="00EA4FAE" w:rsidRDefault="00EA4FAE" w:rsidP="0000502F">
            <w:pPr>
              <w:spacing w:before="0" w:after="0" w:line="240" w:lineRule="auto"/>
              <w:jc w:val="center"/>
            </w:pPr>
            <w:r>
              <w:t>Duplexing</w:t>
            </w:r>
          </w:p>
        </w:tc>
        <w:tc>
          <w:tcPr>
            <w:tcW w:w="7740" w:type="dxa"/>
          </w:tcPr>
          <w:p w14:paraId="25925638" w14:textId="30A5E53A" w:rsidR="00EA4FAE" w:rsidRDefault="00EA4FAE" w:rsidP="0000502F">
            <w:pPr>
              <w:spacing w:before="0" w:after="0" w:line="240" w:lineRule="auto"/>
              <w:jc w:val="center"/>
            </w:pPr>
            <w:r>
              <w:t>FDD</w:t>
            </w:r>
            <w:r w:rsidR="00CB3426">
              <w:t xml:space="preserve"> (FR1)</w:t>
            </w:r>
          </w:p>
        </w:tc>
      </w:tr>
      <w:tr w:rsidR="00EA4FAE" w14:paraId="011864EF" w14:textId="77777777" w:rsidTr="00136854">
        <w:tc>
          <w:tcPr>
            <w:tcW w:w="2250" w:type="dxa"/>
            <w:vAlign w:val="center"/>
          </w:tcPr>
          <w:p w14:paraId="4B911230" w14:textId="77777777" w:rsidR="00EA4FAE" w:rsidRDefault="00EA4FAE" w:rsidP="0000502F">
            <w:pPr>
              <w:spacing w:before="0" w:after="0" w:line="240" w:lineRule="auto"/>
              <w:jc w:val="center"/>
              <w:rPr>
                <w:lang w:val="fr-FR"/>
              </w:rPr>
            </w:pPr>
            <w:r>
              <w:rPr>
                <w:lang w:val="fr-FR"/>
              </w:rPr>
              <w:t xml:space="preserve">TRP </w:t>
            </w:r>
            <w:proofErr w:type="spellStart"/>
            <w:r>
              <w:rPr>
                <w:lang w:val="fr-FR"/>
              </w:rPr>
              <w:t>layout</w:t>
            </w:r>
            <w:proofErr w:type="spellEnd"/>
          </w:p>
          <w:p w14:paraId="17738ED6" w14:textId="77777777" w:rsidR="00EA4FAE" w:rsidRDefault="00EA4FAE" w:rsidP="0000502F">
            <w:pPr>
              <w:spacing w:before="0" w:after="0" w:line="240" w:lineRule="auto"/>
              <w:jc w:val="center"/>
              <w:rPr>
                <w:lang w:val="fr-FR"/>
              </w:rPr>
            </w:pPr>
            <w:r>
              <w:rPr>
                <w:lang w:val="fr-FR"/>
              </w:rPr>
              <w:t>(</w:t>
            </w:r>
            <w:proofErr w:type="spellStart"/>
            <w:r>
              <w:rPr>
                <w:lang w:val="fr-FR"/>
              </w:rPr>
              <w:t>Ds</w:t>
            </w:r>
            <w:proofErr w:type="spellEnd"/>
            <w:r>
              <w:rPr>
                <w:lang w:val="fr-FR"/>
              </w:rPr>
              <w:t xml:space="preserve">, </w:t>
            </w:r>
            <w:proofErr w:type="spellStart"/>
            <w:r>
              <w:rPr>
                <w:lang w:val="fr-FR"/>
              </w:rPr>
              <w:t>Dmin</w:t>
            </w:r>
            <w:proofErr w:type="spellEnd"/>
            <w:r>
              <w:rPr>
                <w:lang w:val="fr-FR"/>
              </w:rPr>
              <w:t xml:space="preserve">, </w:t>
            </w:r>
            <w:proofErr w:type="spellStart"/>
            <w:r>
              <w:rPr>
                <w:lang w:val="fr-FR"/>
              </w:rPr>
              <w:t>etc</w:t>
            </w:r>
            <w:proofErr w:type="spellEnd"/>
            <w:r>
              <w:rPr>
                <w:lang w:val="fr-FR"/>
              </w:rPr>
              <w:t>)</w:t>
            </w:r>
          </w:p>
        </w:tc>
        <w:tc>
          <w:tcPr>
            <w:tcW w:w="7740" w:type="dxa"/>
          </w:tcPr>
          <w:p w14:paraId="473B6196" w14:textId="77777777" w:rsidR="00EA4FAE" w:rsidRDefault="00EA4FAE" w:rsidP="0000502F">
            <w:pPr>
              <w:spacing w:before="0" w:after="0" w:line="240" w:lineRule="auto"/>
              <w:jc w:val="center"/>
            </w:pPr>
            <w:r>
              <w:t xml:space="preserve">Ds=700m, </w:t>
            </w:r>
            <w:proofErr w:type="spellStart"/>
            <w:r>
              <w:t>Dmin</w:t>
            </w:r>
            <w:proofErr w:type="spellEnd"/>
            <w:r>
              <w:t>=150m</w:t>
            </w:r>
          </w:p>
          <w:p w14:paraId="59F0AC8C" w14:textId="48D3224E" w:rsidR="00EA4FAE" w:rsidRDefault="00EA4FAE" w:rsidP="0000502F">
            <w:pPr>
              <w:spacing w:before="0" w:after="0" w:line="240" w:lineRule="auto"/>
              <w:jc w:val="center"/>
              <w:rPr>
                <w:lang w:eastAsia="zh-CN"/>
              </w:rPr>
            </w:pPr>
            <w:r>
              <w:rPr>
                <w:lang w:eastAsia="zh-CN"/>
              </w:rPr>
              <w:t xml:space="preserve">CDL based model – TRP height: </w:t>
            </w:r>
            <w:r>
              <w:rPr>
                <w:kern w:val="24"/>
                <w:lang w:eastAsia="zh-CN"/>
              </w:rPr>
              <w:t>35</w:t>
            </w:r>
            <w:r>
              <w:rPr>
                <w:lang w:eastAsia="zh-CN"/>
              </w:rPr>
              <w:t>m, UE height: 1.5m</w:t>
            </w:r>
          </w:p>
        </w:tc>
      </w:tr>
      <w:tr w:rsidR="00EA4FAE" w14:paraId="5172C26A" w14:textId="77777777" w:rsidTr="00136854">
        <w:tc>
          <w:tcPr>
            <w:tcW w:w="2250" w:type="dxa"/>
          </w:tcPr>
          <w:p w14:paraId="1FE4D1C9" w14:textId="77777777" w:rsidR="00EA4FAE" w:rsidRDefault="00EA4FAE" w:rsidP="0000502F">
            <w:pPr>
              <w:spacing w:before="0" w:after="0" w:line="240" w:lineRule="auto"/>
              <w:jc w:val="center"/>
              <w:rPr>
                <w:color w:val="000000" w:themeColor="text1"/>
                <w:kern w:val="24"/>
              </w:rPr>
            </w:pPr>
            <w:r w:rsidRPr="00F86438">
              <w:rPr>
                <w:rFonts w:cs="Times"/>
                <w:lang w:val="en-US"/>
              </w:rPr>
              <w:t xml:space="preserve">TRP antenna configuration including number of antennas, pattern, ports, orientation, </w:t>
            </w:r>
            <w:proofErr w:type="spellStart"/>
            <w:r w:rsidRPr="00F86438">
              <w:rPr>
                <w:rFonts w:cs="Times"/>
                <w:lang w:val="en-US"/>
              </w:rPr>
              <w:t>etc</w:t>
            </w:r>
            <w:proofErr w:type="spellEnd"/>
          </w:p>
        </w:tc>
        <w:tc>
          <w:tcPr>
            <w:tcW w:w="7740" w:type="dxa"/>
          </w:tcPr>
          <w:p w14:paraId="2850BEE6" w14:textId="77777777" w:rsidR="00EA4FAE" w:rsidRDefault="00EA4FAE" w:rsidP="0000502F">
            <w:pPr>
              <w:spacing w:before="0" w:after="0" w:line="240" w:lineRule="auto"/>
              <w:jc w:val="center"/>
              <w:rPr>
                <w:rFonts w:cs="Times"/>
                <w:lang w:val="en-US"/>
              </w:rPr>
            </w:pPr>
            <w:r w:rsidRPr="00F86438">
              <w:rPr>
                <w:rFonts w:cs="Times"/>
                <w:b/>
                <w:bCs/>
                <w:lang w:val="en-US"/>
              </w:rPr>
              <w:t>CDL based extension</w:t>
            </w:r>
            <w:r w:rsidRPr="00F86438">
              <w:rPr>
                <w:rFonts w:cs="Times"/>
                <w:lang w:val="en-US"/>
              </w:rPr>
              <w:t>:</w:t>
            </w:r>
          </w:p>
          <w:p w14:paraId="3CB84958" w14:textId="77777777" w:rsidR="00EA4FAE" w:rsidRPr="00F86438" w:rsidRDefault="00EA4FAE" w:rsidP="0000502F">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w:t>
            </w:r>
            <w:proofErr w:type="gramStart"/>
            <w:r w:rsidRPr="00F86438">
              <w:rPr>
                <w:rFonts w:cs="Times"/>
                <w:lang w:val="en-US"/>
              </w:rPr>
              <w:t>P]=</w:t>
            </w:r>
            <w:proofErr w:type="gramEnd"/>
            <w:r w:rsidRPr="00F86438">
              <w:rPr>
                <w:rFonts w:cs="Times"/>
                <w:lang w:val="en-US"/>
              </w:rPr>
              <w:t xml:space="preserve">[1, 1, </w:t>
            </w:r>
            <w:r>
              <w:rPr>
                <w:rFonts w:cs="Times"/>
                <w:lang w:val="en-US"/>
              </w:rPr>
              <w:t>1</w:t>
            </w:r>
            <w:r w:rsidRPr="00F86438">
              <w:rPr>
                <w:rFonts w:cs="Times"/>
                <w:lang w:val="en-US"/>
              </w:rPr>
              <w:t xml:space="preserve">, </w:t>
            </w:r>
            <w:r>
              <w:rPr>
                <w:rFonts w:cs="Times"/>
                <w:lang w:val="en-US"/>
              </w:rPr>
              <w:t>1</w:t>
            </w:r>
            <w:r w:rsidRPr="00F86438">
              <w:rPr>
                <w:rFonts w:cs="Times"/>
                <w:lang w:val="en-US"/>
              </w:rPr>
              <w:t xml:space="preserve">, 2], </w:t>
            </w:r>
          </w:p>
          <w:p w14:paraId="04E2979E" w14:textId="77777777" w:rsidR="00EA4FAE" w:rsidRPr="00F86438" w:rsidRDefault="00EA4FAE" w:rsidP="0000502F">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w:t>
            </w:r>
            <w:proofErr w:type="gramStart"/>
            <w:r w:rsidRPr="00F86438">
              <w:rPr>
                <w:rFonts w:cs="Times"/>
                <w:lang w:val="en-US"/>
              </w:rPr>
              <w:t>P]=</w:t>
            </w:r>
            <w:proofErr w:type="gramEnd"/>
            <w:r w:rsidRPr="00F86438">
              <w:rPr>
                <w:rFonts w:cs="Times"/>
                <w:lang w:val="en-US"/>
              </w:rPr>
              <w:t xml:space="preserve">[1, 1, </w:t>
            </w:r>
            <w:r>
              <w:rPr>
                <w:rFonts w:cs="Times"/>
                <w:lang w:val="en-US"/>
              </w:rPr>
              <w:t>2</w:t>
            </w:r>
            <w:r w:rsidRPr="00F86438">
              <w:rPr>
                <w:rFonts w:cs="Times"/>
                <w:lang w:val="en-US"/>
              </w:rPr>
              <w:t xml:space="preserve">, 2, 2], </w:t>
            </w:r>
          </w:p>
          <w:p w14:paraId="03DF2DB7" w14:textId="77777777" w:rsidR="00EA4FAE" w:rsidRPr="00F86438" w:rsidRDefault="00EA4FAE" w:rsidP="0000502F">
            <w:pPr>
              <w:spacing w:before="0" w:after="0" w:line="240" w:lineRule="auto"/>
              <w:jc w:val="center"/>
              <w:rPr>
                <w:rFonts w:cs="Times"/>
                <w:lang w:val="en-US"/>
              </w:rPr>
            </w:pPr>
            <w:r w:rsidRPr="00F86438">
              <w:rPr>
                <w:rFonts w:cs="Times"/>
                <w:b/>
                <w:bCs/>
                <w:lang w:val="en-US"/>
              </w:rPr>
              <w:t>2 ports</w:t>
            </w:r>
            <w:r w:rsidRPr="00F86438">
              <w:rPr>
                <w:rFonts w:cs="Times"/>
                <w:lang w:val="en-US"/>
              </w:rPr>
              <w:t xml:space="preserve">: [Mg, Ng, M, N, </w:t>
            </w:r>
            <w:proofErr w:type="gramStart"/>
            <w:r w:rsidRPr="00F86438">
              <w:rPr>
                <w:rFonts w:cs="Times"/>
                <w:lang w:val="en-US"/>
              </w:rPr>
              <w:t>P]=</w:t>
            </w:r>
            <w:proofErr w:type="gramEnd"/>
            <w:r w:rsidRPr="00F86438">
              <w:rPr>
                <w:rFonts w:cs="Times"/>
                <w:lang w:val="en-US"/>
              </w:rPr>
              <w:t xml:space="preserve">[1, 1, 8, 2, 2], </w:t>
            </w:r>
          </w:p>
          <w:p w14:paraId="23E98A7E" w14:textId="77777777" w:rsidR="00EA4FAE" w:rsidRDefault="00EA4FAE" w:rsidP="0000502F">
            <w:pPr>
              <w:spacing w:before="0" w:after="0" w:line="240" w:lineRule="auto"/>
              <w:jc w:val="center"/>
              <w:rPr>
                <w:lang w:eastAsia="zh-CN"/>
              </w:rPr>
            </w:pPr>
            <w:r>
              <w:rPr>
                <w:lang w:eastAsia="zh-CN"/>
              </w:rPr>
              <w:t>Directional antenna: 2D-Gaussian</w:t>
            </w:r>
          </w:p>
        </w:tc>
      </w:tr>
      <w:tr w:rsidR="00EA4FAE" w14:paraId="01BF7E11" w14:textId="77777777" w:rsidTr="00136854">
        <w:tc>
          <w:tcPr>
            <w:tcW w:w="2250" w:type="dxa"/>
          </w:tcPr>
          <w:p w14:paraId="3A9930A7" w14:textId="77777777" w:rsidR="00EA4FAE" w:rsidRDefault="00EA4FAE" w:rsidP="0000502F">
            <w:pPr>
              <w:spacing w:before="0" w:after="0" w:line="240" w:lineRule="auto"/>
              <w:jc w:val="center"/>
              <w:rPr>
                <w:color w:val="000000" w:themeColor="text1"/>
                <w:kern w:val="24"/>
              </w:rPr>
            </w:pPr>
            <w:r>
              <w:rPr>
                <w:color w:val="000000" w:themeColor="text1"/>
                <w:kern w:val="24"/>
              </w:rPr>
              <w:t>UE antenna configuration including number of antennas, pattern, ports, orientation, etc</w:t>
            </w:r>
          </w:p>
        </w:tc>
        <w:tc>
          <w:tcPr>
            <w:tcW w:w="7740" w:type="dxa"/>
          </w:tcPr>
          <w:p w14:paraId="21EC4FD6" w14:textId="77777777" w:rsidR="00EA4FAE" w:rsidRDefault="00EA4FAE" w:rsidP="0000502F">
            <w:pPr>
              <w:spacing w:before="0" w:after="0" w:line="240" w:lineRule="auto"/>
              <w:jc w:val="center"/>
              <w:rPr>
                <w:lang w:eastAsia="zh-CN"/>
              </w:rPr>
            </w:pPr>
            <w:r w:rsidRPr="006818B3">
              <w:rPr>
                <w:b/>
                <w:bCs/>
                <w:lang w:eastAsia="zh-CN"/>
              </w:rPr>
              <w:t>2 ports</w:t>
            </w:r>
            <w:r>
              <w:rPr>
                <w:lang w:eastAsia="zh-CN"/>
              </w:rPr>
              <w:t xml:space="preserve">: [Mg, Ng, M, N, </w:t>
            </w:r>
            <w:proofErr w:type="gramStart"/>
            <w:r>
              <w:rPr>
                <w:lang w:eastAsia="zh-CN"/>
              </w:rPr>
              <w:t>P]=</w:t>
            </w:r>
            <w:proofErr w:type="gramEnd"/>
            <w:r>
              <w:rPr>
                <w:lang w:eastAsia="zh-CN"/>
              </w:rPr>
              <w:t xml:space="preserve">[ 1, 1, 1, 1, 2] , Omni-directional antenna, fixed </w:t>
            </w:r>
            <w:r w:rsidRPr="00FA2FF9">
              <w:rPr>
                <w:b/>
                <w:bCs/>
                <w:color w:val="000000" w:themeColor="text1"/>
                <w:lang w:eastAsia="zh-CN"/>
              </w:rPr>
              <w:t>UE orientation angle</w:t>
            </w:r>
          </w:p>
        </w:tc>
      </w:tr>
      <w:tr w:rsidR="00EA4FAE" w14:paraId="53939FDB" w14:textId="77777777" w:rsidTr="00136854">
        <w:tc>
          <w:tcPr>
            <w:tcW w:w="2250" w:type="dxa"/>
          </w:tcPr>
          <w:p w14:paraId="2A5403EE" w14:textId="77777777" w:rsidR="00EA4FAE" w:rsidRDefault="00EA4FAE" w:rsidP="0000502F">
            <w:pPr>
              <w:spacing w:before="0" w:after="0" w:line="240" w:lineRule="auto"/>
              <w:jc w:val="center"/>
              <w:rPr>
                <w:color w:val="000000" w:themeColor="text1"/>
                <w:kern w:val="24"/>
              </w:rPr>
            </w:pPr>
            <w:r>
              <w:rPr>
                <w:color w:val="000000" w:themeColor="text1"/>
                <w:kern w:val="24"/>
              </w:rPr>
              <w:t>DMRS</w:t>
            </w:r>
          </w:p>
        </w:tc>
        <w:tc>
          <w:tcPr>
            <w:tcW w:w="7740" w:type="dxa"/>
          </w:tcPr>
          <w:p w14:paraId="74278C50" w14:textId="77777777" w:rsidR="00EA4FAE" w:rsidRDefault="00EA4FAE" w:rsidP="0000502F">
            <w:pPr>
              <w:spacing w:before="0" w:after="0" w:line="240" w:lineRule="auto"/>
              <w:jc w:val="center"/>
              <w:rPr>
                <w:lang w:eastAsia="zh-CN"/>
              </w:rPr>
            </w:pPr>
            <w:r>
              <w:rPr>
                <w:lang w:eastAsia="zh-CN"/>
              </w:rPr>
              <w:t>Single port DMRS (port-0) for Scheme-1, two port DMRS (Ports 0&amp;2) for Scheme-2.</w:t>
            </w:r>
          </w:p>
          <w:p w14:paraId="02781393" w14:textId="16228D54" w:rsidR="00EA4FAE" w:rsidRPr="0000502F" w:rsidRDefault="00EA4FAE" w:rsidP="0000502F">
            <w:pPr>
              <w:spacing w:before="0" w:after="0" w:line="240" w:lineRule="auto"/>
              <w:jc w:val="center"/>
              <w:rPr>
                <w:lang w:eastAsia="zh-CN"/>
              </w:rPr>
            </w:pPr>
            <w:r>
              <w:rPr>
                <w:lang w:eastAsia="zh-CN"/>
              </w:rPr>
              <w:t>DM-RS type-1, # of DMRS    1 + 1 +</w:t>
            </w:r>
            <w:proofErr w:type="gramStart"/>
            <w:r>
              <w:rPr>
                <w:lang w:eastAsia="zh-CN"/>
              </w:rPr>
              <w:t xml:space="preserve">1,   </w:t>
            </w:r>
            <w:proofErr w:type="gramEnd"/>
          </w:p>
        </w:tc>
      </w:tr>
      <w:tr w:rsidR="00EA4FAE" w14:paraId="71602FD0" w14:textId="77777777" w:rsidTr="00136854">
        <w:tc>
          <w:tcPr>
            <w:tcW w:w="2250" w:type="dxa"/>
          </w:tcPr>
          <w:p w14:paraId="616869E7" w14:textId="77777777" w:rsidR="00EA4FAE" w:rsidRDefault="00EA4FAE" w:rsidP="0000502F">
            <w:pPr>
              <w:spacing w:before="0" w:after="0" w:line="240" w:lineRule="auto"/>
              <w:jc w:val="center"/>
              <w:rPr>
                <w:color w:val="000000" w:themeColor="text1"/>
                <w:kern w:val="24"/>
              </w:rPr>
            </w:pPr>
            <w:r>
              <w:rPr>
                <w:color w:val="000000" w:themeColor="text1"/>
                <w:kern w:val="24"/>
              </w:rPr>
              <w:t>MCS</w:t>
            </w:r>
          </w:p>
        </w:tc>
        <w:tc>
          <w:tcPr>
            <w:tcW w:w="7740" w:type="dxa"/>
          </w:tcPr>
          <w:p w14:paraId="7DB3AF7C" w14:textId="77777777" w:rsidR="00EA4FAE" w:rsidRDefault="00EA4FAE" w:rsidP="0000502F">
            <w:pPr>
              <w:spacing w:before="0" w:after="0" w:line="240" w:lineRule="auto"/>
              <w:jc w:val="center"/>
              <w:rPr>
                <w:lang w:eastAsia="zh-CN"/>
              </w:rPr>
            </w:pPr>
            <w:r>
              <w:rPr>
                <w:lang w:eastAsia="zh-CN"/>
              </w:rPr>
              <w:t>13 and 17</w:t>
            </w:r>
          </w:p>
        </w:tc>
      </w:tr>
      <w:tr w:rsidR="00EA4FAE" w14:paraId="265E8934" w14:textId="77777777" w:rsidTr="00136854">
        <w:tc>
          <w:tcPr>
            <w:tcW w:w="2250" w:type="dxa"/>
          </w:tcPr>
          <w:p w14:paraId="121743DD" w14:textId="77777777" w:rsidR="00EA4FAE" w:rsidRDefault="00EA4FAE" w:rsidP="0000502F">
            <w:pPr>
              <w:spacing w:before="0" w:after="0" w:line="240" w:lineRule="auto"/>
              <w:jc w:val="center"/>
              <w:rPr>
                <w:color w:val="000000" w:themeColor="text1"/>
                <w:kern w:val="24"/>
              </w:rPr>
            </w:pPr>
            <w:r>
              <w:rPr>
                <w:color w:val="000000" w:themeColor="text1"/>
                <w:kern w:val="24"/>
              </w:rPr>
              <w:t>System BW</w:t>
            </w:r>
          </w:p>
        </w:tc>
        <w:tc>
          <w:tcPr>
            <w:tcW w:w="7740" w:type="dxa"/>
          </w:tcPr>
          <w:p w14:paraId="21932E28" w14:textId="77777777" w:rsidR="00EA4FAE" w:rsidRDefault="00EA4FAE" w:rsidP="0000502F">
            <w:pPr>
              <w:spacing w:before="0" w:after="0" w:line="240" w:lineRule="auto"/>
              <w:jc w:val="center"/>
              <w:rPr>
                <w:lang w:eastAsia="zh-CN"/>
              </w:rPr>
            </w:pPr>
            <w:r>
              <w:rPr>
                <w:lang w:eastAsia="zh-CN"/>
              </w:rPr>
              <w:t>10MHz</w:t>
            </w:r>
          </w:p>
        </w:tc>
      </w:tr>
      <w:tr w:rsidR="00EA4FAE" w14:paraId="5DFB9D77" w14:textId="77777777" w:rsidTr="00136854">
        <w:tc>
          <w:tcPr>
            <w:tcW w:w="2250" w:type="dxa"/>
          </w:tcPr>
          <w:p w14:paraId="13C24D1C" w14:textId="58849BE5" w:rsidR="00EA4FAE" w:rsidRDefault="00EA4FAE" w:rsidP="0000502F">
            <w:pPr>
              <w:spacing w:before="0" w:after="0" w:line="240" w:lineRule="auto"/>
              <w:jc w:val="center"/>
              <w:rPr>
                <w:color w:val="000000" w:themeColor="text1"/>
                <w:kern w:val="24"/>
              </w:rPr>
            </w:pPr>
            <w:r>
              <w:rPr>
                <w:color w:val="000000" w:themeColor="text1"/>
                <w:kern w:val="24"/>
              </w:rPr>
              <w:t>S</w:t>
            </w:r>
            <w:r w:rsidR="00CB3426">
              <w:rPr>
                <w:color w:val="000000" w:themeColor="text1"/>
                <w:kern w:val="24"/>
              </w:rPr>
              <w:t>C</w:t>
            </w:r>
            <w:r>
              <w:rPr>
                <w:color w:val="000000" w:themeColor="text1"/>
                <w:kern w:val="24"/>
              </w:rPr>
              <w:t>S</w:t>
            </w:r>
          </w:p>
        </w:tc>
        <w:tc>
          <w:tcPr>
            <w:tcW w:w="7740" w:type="dxa"/>
          </w:tcPr>
          <w:p w14:paraId="2014EE03" w14:textId="77777777" w:rsidR="00EA4FAE" w:rsidRDefault="00EA4FAE" w:rsidP="0000502F">
            <w:pPr>
              <w:spacing w:before="0" w:after="0" w:line="240" w:lineRule="auto"/>
              <w:jc w:val="center"/>
              <w:rPr>
                <w:lang w:eastAsia="zh-CN"/>
              </w:rPr>
            </w:pPr>
            <w:r>
              <w:rPr>
                <w:lang w:eastAsia="zh-CN"/>
              </w:rPr>
              <w:t>30kHz</w:t>
            </w:r>
          </w:p>
        </w:tc>
      </w:tr>
      <w:tr w:rsidR="00EA4FAE" w14:paraId="3D7F54DE" w14:textId="77777777" w:rsidTr="00136854">
        <w:tc>
          <w:tcPr>
            <w:tcW w:w="2250" w:type="dxa"/>
          </w:tcPr>
          <w:p w14:paraId="18D4B6CC" w14:textId="2B84B4D3" w:rsidR="00EA4FAE" w:rsidRDefault="00EA4FAE" w:rsidP="00CB3426">
            <w:pPr>
              <w:spacing w:before="0" w:after="0" w:line="240" w:lineRule="auto"/>
              <w:jc w:val="center"/>
              <w:rPr>
                <w:color w:val="000000" w:themeColor="text1"/>
                <w:kern w:val="24"/>
              </w:rPr>
            </w:pPr>
            <w:r>
              <w:rPr>
                <w:color w:val="000000" w:themeColor="text1"/>
                <w:kern w:val="24"/>
              </w:rPr>
              <w:t>Allocated n</w:t>
            </w:r>
            <w:r w:rsidR="0000502F">
              <w:rPr>
                <w:color w:val="000000" w:themeColor="text1"/>
                <w:kern w:val="24"/>
              </w:rPr>
              <w:t xml:space="preserve">o. </w:t>
            </w:r>
            <w:r>
              <w:rPr>
                <w:color w:val="000000" w:themeColor="text1"/>
                <w:kern w:val="24"/>
              </w:rPr>
              <w:t>of PRBs</w:t>
            </w:r>
          </w:p>
        </w:tc>
        <w:tc>
          <w:tcPr>
            <w:tcW w:w="7740" w:type="dxa"/>
          </w:tcPr>
          <w:p w14:paraId="33757E69" w14:textId="77777777" w:rsidR="00EA4FAE" w:rsidRDefault="00EA4FAE" w:rsidP="0000502F">
            <w:pPr>
              <w:spacing w:before="0" w:after="0" w:line="240" w:lineRule="auto"/>
              <w:jc w:val="center"/>
              <w:rPr>
                <w:lang w:eastAsia="zh-CN"/>
              </w:rPr>
            </w:pPr>
            <w:r>
              <w:rPr>
                <w:lang w:eastAsia="zh-CN"/>
              </w:rPr>
              <w:t xml:space="preserve">10 PRBs </w:t>
            </w:r>
          </w:p>
        </w:tc>
      </w:tr>
      <w:tr w:rsidR="00EA4FAE" w14:paraId="3B20DF61" w14:textId="77777777" w:rsidTr="00136854">
        <w:tc>
          <w:tcPr>
            <w:tcW w:w="2250" w:type="dxa"/>
          </w:tcPr>
          <w:p w14:paraId="58E79081" w14:textId="77777777" w:rsidR="00EA4FAE" w:rsidRDefault="00EA4FAE" w:rsidP="00CB3426">
            <w:pPr>
              <w:spacing w:before="0" w:after="0" w:line="240" w:lineRule="auto"/>
              <w:jc w:val="center"/>
              <w:rPr>
                <w:color w:val="000000" w:themeColor="text1"/>
                <w:kern w:val="24"/>
              </w:rPr>
            </w:pPr>
            <w:r>
              <w:rPr>
                <w:color w:val="000000" w:themeColor="text1"/>
                <w:kern w:val="24"/>
              </w:rPr>
              <w:t>Carrier frequency and max doppler shift</w:t>
            </w:r>
          </w:p>
        </w:tc>
        <w:tc>
          <w:tcPr>
            <w:tcW w:w="7740" w:type="dxa"/>
          </w:tcPr>
          <w:p w14:paraId="469F861F" w14:textId="77777777" w:rsidR="00EA4FAE" w:rsidRDefault="00EA4FAE" w:rsidP="0000502F">
            <w:pPr>
              <w:spacing w:before="0" w:after="0" w:line="240" w:lineRule="auto"/>
              <w:jc w:val="center"/>
            </w:pPr>
            <w:r>
              <w:t xml:space="preserve">3.5GHz, </w:t>
            </w:r>
            <w:r>
              <w:rPr>
                <w:lang w:eastAsia="zh-CN"/>
              </w:rPr>
              <w:t>350kmph</w:t>
            </w:r>
          </w:p>
          <w:p w14:paraId="70E92442" w14:textId="77777777" w:rsidR="00EA4FAE" w:rsidRPr="009314D2" w:rsidRDefault="00EA4FAE" w:rsidP="0000502F">
            <w:pPr>
              <w:spacing w:before="0" w:after="0" w:line="240" w:lineRule="auto"/>
              <w:jc w:val="center"/>
              <w:rPr>
                <w:lang w:val="en-US"/>
              </w:rPr>
            </w:pPr>
          </w:p>
        </w:tc>
      </w:tr>
      <w:tr w:rsidR="00EA4FAE" w:rsidRPr="00FB1263" w14:paraId="04E8B6DC" w14:textId="77777777" w:rsidTr="00136854">
        <w:tc>
          <w:tcPr>
            <w:tcW w:w="2250" w:type="dxa"/>
          </w:tcPr>
          <w:p w14:paraId="77265930" w14:textId="77777777" w:rsidR="00EA4FAE" w:rsidRDefault="00EA4FAE" w:rsidP="00CB3426">
            <w:pPr>
              <w:spacing w:before="0" w:after="0" w:line="240" w:lineRule="auto"/>
              <w:jc w:val="center"/>
            </w:pPr>
            <w:r>
              <w:rPr>
                <w:color w:val="000000" w:themeColor="text1"/>
                <w:kern w:val="24"/>
              </w:rPr>
              <w:t>Propagation condition</w:t>
            </w:r>
          </w:p>
        </w:tc>
        <w:tc>
          <w:tcPr>
            <w:tcW w:w="7740" w:type="dxa"/>
          </w:tcPr>
          <w:p w14:paraId="1538752F" w14:textId="77777777" w:rsidR="00EA4FAE" w:rsidRDefault="00EA4FAE" w:rsidP="0000502F">
            <w:pPr>
              <w:spacing w:before="0" w:after="0" w:line="240" w:lineRule="auto"/>
              <w:jc w:val="center"/>
              <w:rPr>
                <w:lang w:val="fr-FR"/>
              </w:rPr>
            </w:pPr>
            <w:r>
              <w:rPr>
                <w:lang w:val="fr-FR"/>
              </w:rPr>
              <w:t xml:space="preserve">CDL extension </w:t>
            </w:r>
          </w:p>
          <w:p w14:paraId="31F45189" w14:textId="77777777" w:rsidR="00EA4FAE" w:rsidRDefault="00EA4FAE" w:rsidP="0000502F">
            <w:pPr>
              <w:spacing w:before="0" w:after="0" w:line="240" w:lineRule="auto"/>
              <w:jc w:val="center"/>
              <w:rPr>
                <w:lang w:val="fr-FR"/>
              </w:rPr>
            </w:pPr>
            <w:r>
              <w:rPr>
                <w:lang w:val="fr-FR"/>
              </w:rPr>
              <w:t>(CDL-D = 100ns)</w:t>
            </w:r>
          </w:p>
        </w:tc>
      </w:tr>
      <w:tr w:rsidR="00EA4FAE" w14:paraId="5537D45E" w14:textId="77777777" w:rsidTr="00136854">
        <w:tc>
          <w:tcPr>
            <w:tcW w:w="2250" w:type="dxa"/>
          </w:tcPr>
          <w:p w14:paraId="6EBBD156" w14:textId="77777777" w:rsidR="00EA4FAE" w:rsidRDefault="00EA4FAE" w:rsidP="00CB3426">
            <w:pPr>
              <w:spacing w:before="0" w:after="0" w:line="240" w:lineRule="auto"/>
              <w:jc w:val="center"/>
              <w:rPr>
                <w:color w:val="000000" w:themeColor="text1"/>
                <w:kern w:val="24"/>
              </w:rPr>
            </w:pPr>
            <w:r>
              <w:rPr>
                <w:color w:val="000000" w:themeColor="text1"/>
                <w:kern w:val="24"/>
              </w:rPr>
              <w:t>Precoder</w:t>
            </w:r>
          </w:p>
        </w:tc>
        <w:tc>
          <w:tcPr>
            <w:tcW w:w="7740" w:type="dxa"/>
          </w:tcPr>
          <w:p w14:paraId="365AD205" w14:textId="77777777" w:rsidR="00EA4FAE" w:rsidRDefault="00EA4FAE" w:rsidP="0000502F">
            <w:pPr>
              <w:spacing w:before="0" w:after="0" w:line="240" w:lineRule="auto"/>
              <w:jc w:val="center"/>
              <w:rPr>
                <w:lang w:val="fr-FR"/>
              </w:rPr>
            </w:pPr>
            <w:r>
              <w:rPr>
                <w:lang w:val="fr-FR"/>
              </w:rPr>
              <w:t xml:space="preserve">None </w:t>
            </w:r>
          </w:p>
        </w:tc>
      </w:tr>
      <w:tr w:rsidR="00EA4FAE" w14:paraId="0CC80485" w14:textId="77777777" w:rsidTr="00136854">
        <w:tc>
          <w:tcPr>
            <w:tcW w:w="2250" w:type="dxa"/>
          </w:tcPr>
          <w:p w14:paraId="59DB1016" w14:textId="77777777" w:rsidR="00EA4FAE" w:rsidRDefault="00EA4FAE" w:rsidP="00CB3426">
            <w:pPr>
              <w:spacing w:before="0" w:after="0" w:line="240" w:lineRule="auto"/>
              <w:jc w:val="center"/>
              <w:rPr>
                <w:color w:val="000000" w:themeColor="text1"/>
                <w:kern w:val="24"/>
              </w:rPr>
            </w:pPr>
            <w:r>
              <w:rPr>
                <w:color w:val="000000" w:themeColor="text1"/>
                <w:kern w:val="24"/>
              </w:rPr>
              <w:t>UE Velocity</w:t>
            </w:r>
          </w:p>
        </w:tc>
        <w:tc>
          <w:tcPr>
            <w:tcW w:w="7740" w:type="dxa"/>
          </w:tcPr>
          <w:p w14:paraId="4404F216" w14:textId="77777777" w:rsidR="00EA4FAE" w:rsidRDefault="00EA4FAE" w:rsidP="0000502F">
            <w:pPr>
              <w:spacing w:before="0" w:after="0" w:line="240" w:lineRule="auto"/>
              <w:jc w:val="center"/>
              <w:rPr>
                <w:lang w:val="fr-FR"/>
              </w:rPr>
            </w:pPr>
            <w:r>
              <w:rPr>
                <w:lang w:val="fr-FR"/>
              </w:rPr>
              <w:t>350km/h</w:t>
            </w:r>
          </w:p>
        </w:tc>
      </w:tr>
      <w:tr w:rsidR="00EA4FAE" w14:paraId="78FFA44A" w14:textId="77777777" w:rsidTr="00136854">
        <w:tc>
          <w:tcPr>
            <w:tcW w:w="2250" w:type="dxa"/>
          </w:tcPr>
          <w:p w14:paraId="70622394" w14:textId="77777777" w:rsidR="00EA4FAE" w:rsidRDefault="00EA4FAE" w:rsidP="00CB3426">
            <w:pPr>
              <w:spacing w:before="0" w:after="0" w:line="240" w:lineRule="auto"/>
              <w:jc w:val="center"/>
              <w:rPr>
                <w:color w:val="000000" w:themeColor="text1"/>
                <w:kern w:val="24"/>
              </w:rPr>
            </w:pPr>
            <w:r>
              <w:rPr>
                <w:color w:val="000000" w:themeColor="text1"/>
                <w:kern w:val="24"/>
              </w:rPr>
              <w:t>Doppler estimation</w:t>
            </w:r>
          </w:p>
        </w:tc>
        <w:tc>
          <w:tcPr>
            <w:tcW w:w="7740" w:type="dxa"/>
          </w:tcPr>
          <w:p w14:paraId="7FFBC69E" w14:textId="77777777" w:rsidR="00EA4FAE" w:rsidRDefault="00EA4FAE" w:rsidP="0000502F">
            <w:pPr>
              <w:spacing w:before="0" w:after="0" w:line="240" w:lineRule="auto"/>
              <w:jc w:val="center"/>
              <w:rPr>
                <w:lang w:val="fr-FR"/>
              </w:rPr>
            </w:pPr>
            <w:r>
              <w:rPr>
                <w:lang w:val="fr-FR"/>
              </w:rPr>
              <w:t xml:space="preserve">Ideal </w:t>
            </w:r>
          </w:p>
        </w:tc>
      </w:tr>
      <w:tr w:rsidR="00EA4FAE" w14:paraId="0D1782EA" w14:textId="77777777" w:rsidTr="00136854">
        <w:tc>
          <w:tcPr>
            <w:tcW w:w="2250" w:type="dxa"/>
          </w:tcPr>
          <w:p w14:paraId="024EA5B2" w14:textId="77777777" w:rsidR="00EA4FAE" w:rsidRPr="00CE1AB3" w:rsidRDefault="00EA4FAE" w:rsidP="00CB3426">
            <w:pPr>
              <w:spacing w:before="0" w:after="0" w:line="240" w:lineRule="auto"/>
              <w:jc w:val="center"/>
            </w:pPr>
            <w:r w:rsidRPr="00CE1AB3">
              <w:t xml:space="preserve">Antenna </w:t>
            </w:r>
            <w:proofErr w:type="spellStart"/>
            <w:r w:rsidRPr="00CE1AB3">
              <w:t>downtilt</w:t>
            </w:r>
            <w:proofErr w:type="spellEnd"/>
            <w:r w:rsidRPr="00CE1AB3">
              <w:t xml:space="preserve"> and azimuth</w:t>
            </w:r>
          </w:p>
          <w:p w14:paraId="1E37460E" w14:textId="77777777" w:rsidR="00EA4FAE" w:rsidRDefault="00EA4FAE" w:rsidP="00CB3426">
            <w:pPr>
              <w:spacing w:before="0" w:after="0" w:line="240" w:lineRule="auto"/>
              <w:jc w:val="center"/>
              <w:rPr>
                <w:color w:val="000000" w:themeColor="text1"/>
                <w:kern w:val="24"/>
              </w:rPr>
            </w:pPr>
          </w:p>
        </w:tc>
        <w:tc>
          <w:tcPr>
            <w:tcW w:w="7740" w:type="dxa"/>
          </w:tcPr>
          <w:p w14:paraId="498736E4" w14:textId="77777777" w:rsidR="00EA4FAE" w:rsidRDefault="00EA4FAE" w:rsidP="0000502F">
            <w:pPr>
              <w:spacing w:before="0" w:after="0" w:line="240" w:lineRule="auto"/>
              <w:jc w:val="center"/>
            </w:pPr>
            <w:proofErr w:type="spellStart"/>
            <w:r w:rsidRPr="00CE1AB3">
              <w:t>elementMaxGainAz</w:t>
            </w:r>
            <w:proofErr w:type="spellEnd"/>
            <w:r w:rsidRPr="00CE1AB3">
              <w:t xml:space="preserve"> for RRH1=-23.2 degrees</w:t>
            </w:r>
          </w:p>
          <w:p w14:paraId="6351B553" w14:textId="77777777" w:rsidR="00EA4FAE" w:rsidRDefault="00EA4FAE" w:rsidP="0000502F">
            <w:pPr>
              <w:spacing w:before="0" w:after="0" w:line="240" w:lineRule="auto"/>
              <w:jc w:val="center"/>
            </w:pPr>
            <w:proofErr w:type="spellStart"/>
            <w:r w:rsidRPr="00CE1AB3">
              <w:t>elementMaxGainAz</w:t>
            </w:r>
            <w:proofErr w:type="spellEnd"/>
            <w:r w:rsidRPr="00CE1AB3">
              <w:t xml:space="preserve"> for RRH2=-156.8 degrees</w:t>
            </w:r>
          </w:p>
          <w:p w14:paraId="50A60B97" w14:textId="77777777" w:rsidR="00EA4FAE" w:rsidRPr="008430C3" w:rsidRDefault="00EA4FAE" w:rsidP="0000502F">
            <w:pPr>
              <w:spacing w:before="0" w:after="0" w:line="240" w:lineRule="auto"/>
              <w:jc w:val="center"/>
              <w:rPr>
                <w:lang w:val="en-US"/>
              </w:rPr>
            </w:pPr>
            <w:proofErr w:type="spellStart"/>
            <w:r w:rsidRPr="00327E90">
              <w:t>Downtilt</w:t>
            </w:r>
            <w:proofErr w:type="spellEnd"/>
            <w:r w:rsidRPr="00327E90">
              <w:t xml:space="preserve"> angle = 5.02 rad</w:t>
            </w:r>
          </w:p>
        </w:tc>
      </w:tr>
    </w:tbl>
    <w:p w14:paraId="4C3426C3" w14:textId="77777777" w:rsidR="00131B43" w:rsidRPr="00131B43" w:rsidRDefault="00131B43" w:rsidP="009050B2">
      <w:pPr>
        <w:ind w:firstLine="288"/>
        <w:jc w:val="both"/>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99"/>
        <w:gridCol w:w="5071"/>
      </w:tblGrid>
      <w:tr w:rsidR="00B8725C" w14:paraId="0563EFDC" w14:textId="77777777" w:rsidTr="00136854">
        <w:trPr>
          <w:trHeight w:val="4150"/>
        </w:trPr>
        <w:tc>
          <w:tcPr>
            <w:tcW w:w="5216" w:type="dxa"/>
          </w:tcPr>
          <w:p w14:paraId="6EE73ACD" w14:textId="77777777" w:rsidR="00B8725C" w:rsidRDefault="00B8725C" w:rsidP="00136854">
            <w:pPr>
              <w:jc w:val="center"/>
            </w:pPr>
            <w:r>
              <w:rPr>
                <w:noProof/>
              </w:rPr>
              <w:drawing>
                <wp:inline distT="0" distB="0" distL="0" distR="0" wp14:anchorId="1D89FB39" wp14:editId="517779C5">
                  <wp:extent cx="3141318" cy="2504364"/>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76455" cy="2532376"/>
                          </a:xfrm>
                          <a:prstGeom prst="rect">
                            <a:avLst/>
                          </a:prstGeom>
                          <a:noFill/>
                          <a:ln>
                            <a:noFill/>
                          </a:ln>
                        </pic:spPr>
                      </pic:pic>
                    </a:graphicData>
                  </a:graphic>
                </wp:inline>
              </w:drawing>
            </w:r>
          </w:p>
        </w:tc>
        <w:tc>
          <w:tcPr>
            <w:tcW w:w="4944" w:type="dxa"/>
          </w:tcPr>
          <w:p w14:paraId="37C7C1D6" w14:textId="77777777" w:rsidR="00B8725C" w:rsidRDefault="00B8725C" w:rsidP="00136854">
            <w:r>
              <w:rPr>
                <w:noProof/>
              </w:rPr>
              <w:drawing>
                <wp:inline distT="0" distB="0" distL="0" distR="0" wp14:anchorId="6F876004" wp14:editId="377B7769">
                  <wp:extent cx="3057099" cy="2475468"/>
                  <wp:effectExtent l="0" t="0" r="0" b="127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22">
                            <a:extLst>
                              <a:ext uri="{28A0092B-C50C-407E-A947-70E740481C1C}">
                                <a14:useLocalDpi xmlns:a14="http://schemas.microsoft.com/office/drawing/2010/main" val="0"/>
                              </a:ext>
                            </a:extLst>
                          </a:blip>
                          <a:srcRect t="2515"/>
                          <a:stretch/>
                        </pic:blipFill>
                        <pic:spPr bwMode="auto">
                          <a:xfrm>
                            <a:off x="0" y="0"/>
                            <a:ext cx="3106062" cy="2515116"/>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66456B98" w14:textId="77777777" w:rsidTr="00136854">
        <w:tc>
          <w:tcPr>
            <w:tcW w:w="5216" w:type="dxa"/>
          </w:tcPr>
          <w:p w14:paraId="65F5787A" w14:textId="77777777" w:rsidR="00B8725C" w:rsidRPr="004F5A92" w:rsidRDefault="00B8725C" w:rsidP="00136854">
            <w:pPr>
              <w:jc w:val="center"/>
              <w:rPr>
                <w:b/>
                <w:bCs/>
              </w:rPr>
            </w:pPr>
            <w:r w:rsidRPr="004F5A92">
              <w:rPr>
                <w:b/>
                <w:bCs/>
              </w:rPr>
              <w:t xml:space="preserve">Figure </w:t>
            </w:r>
            <w:r>
              <w:rPr>
                <w:b/>
                <w:bCs/>
              </w:rPr>
              <w:t>7</w:t>
            </w:r>
            <w:r w:rsidRPr="004F5A92">
              <w:rPr>
                <w:b/>
                <w:bCs/>
              </w:rPr>
              <w:t xml:space="preserve">-Throughput of Scheme 1 and 2 </w:t>
            </w:r>
            <w:r>
              <w:rPr>
                <w:b/>
                <w:bCs/>
              </w:rPr>
              <w:t xml:space="preserve">in CDL-D channels </w:t>
            </w:r>
            <w:r w:rsidRPr="004F5A92">
              <w:rPr>
                <w:b/>
                <w:bCs/>
              </w:rPr>
              <w:t>with MCS 13</w:t>
            </w:r>
            <w:r>
              <w:rPr>
                <w:b/>
                <w:bCs/>
              </w:rPr>
              <w:t xml:space="preserve"> and </w:t>
            </w:r>
            <w:r w:rsidRPr="004F5A92">
              <w:rPr>
                <w:b/>
                <w:bCs/>
              </w:rPr>
              <w:t>2Tx2Rx</w:t>
            </w:r>
          </w:p>
        </w:tc>
        <w:tc>
          <w:tcPr>
            <w:tcW w:w="4944" w:type="dxa"/>
          </w:tcPr>
          <w:p w14:paraId="151BCAF2" w14:textId="77777777" w:rsidR="00B8725C" w:rsidRDefault="00B8725C" w:rsidP="00136854">
            <w:pPr>
              <w:jc w:val="center"/>
            </w:pPr>
            <w:r w:rsidRPr="004F5A92">
              <w:rPr>
                <w:b/>
                <w:bCs/>
              </w:rPr>
              <w:t xml:space="preserve">Figure </w:t>
            </w:r>
            <w:r>
              <w:rPr>
                <w:b/>
                <w:bCs/>
              </w:rPr>
              <w:t>8</w:t>
            </w:r>
            <w:r w:rsidRPr="004F5A92">
              <w:rPr>
                <w:b/>
                <w:bCs/>
              </w:rPr>
              <w:t xml:space="preserve">-Throughput of Scheme 1 and 2 </w:t>
            </w:r>
            <w:r>
              <w:rPr>
                <w:b/>
                <w:bCs/>
              </w:rPr>
              <w:t xml:space="preserve">in CDL-D channels </w:t>
            </w:r>
            <w:r w:rsidRPr="004F5A92">
              <w:rPr>
                <w:b/>
                <w:bCs/>
              </w:rPr>
              <w:t>with MCS 1</w:t>
            </w:r>
            <w:r>
              <w:rPr>
                <w:b/>
                <w:bCs/>
              </w:rPr>
              <w:t>7 and</w:t>
            </w:r>
            <w:r w:rsidRPr="004F5A92">
              <w:rPr>
                <w:b/>
                <w:bCs/>
              </w:rPr>
              <w:t xml:space="preserve"> 2Tx2Rx</w:t>
            </w:r>
          </w:p>
        </w:tc>
      </w:tr>
      <w:tr w:rsidR="00B8725C" w14:paraId="023A3BD4" w14:textId="77777777" w:rsidTr="00136854">
        <w:tc>
          <w:tcPr>
            <w:tcW w:w="5216" w:type="dxa"/>
          </w:tcPr>
          <w:p w14:paraId="103DA394" w14:textId="77777777" w:rsidR="00B8725C" w:rsidRDefault="00B8725C" w:rsidP="00136854">
            <w:r>
              <w:rPr>
                <w:noProof/>
              </w:rPr>
              <w:drawing>
                <wp:inline distT="0" distB="0" distL="0" distR="0" wp14:anchorId="16A0B7A9" wp14:editId="2EB290EF">
                  <wp:extent cx="3002711" cy="2558112"/>
                  <wp:effectExtent l="0" t="0" r="762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23">
                            <a:extLst>
                              <a:ext uri="{28A0092B-C50C-407E-A947-70E740481C1C}">
                                <a14:useLocalDpi xmlns:a14="http://schemas.microsoft.com/office/drawing/2010/main" val="0"/>
                              </a:ext>
                            </a:extLst>
                          </a:blip>
                          <a:srcRect t="1575"/>
                          <a:stretch/>
                        </pic:blipFill>
                        <pic:spPr bwMode="auto">
                          <a:xfrm>
                            <a:off x="0" y="0"/>
                            <a:ext cx="3046236" cy="2595193"/>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4944" w:type="dxa"/>
          </w:tcPr>
          <w:p w14:paraId="27B913D3" w14:textId="77777777" w:rsidR="00B8725C" w:rsidRDefault="00B8725C" w:rsidP="00136854">
            <w:r>
              <w:rPr>
                <w:noProof/>
              </w:rPr>
              <w:drawing>
                <wp:inline distT="0" distB="0" distL="0" distR="0" wp14:anchorId="136EDFB1" wp14:editId="1F884BFD">
                  <wp:extent cx="3125337" cy="2600324"/>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rotWithShape="1">
                          <a:blip r:embed="rId24">
                            <a:extLst>
                              <a:ext uri="{28A0092B-C50C-407E-A947-70E740481C1C}">
                                <a14:useLocalDpi xmlns:a14="http://schemas.microsoft.com/office/drawing/2010/main" val="0"/>
                              </a:ext>
                            </a:extLst>
                          </a:blip>
                          <a:srcRect t="2585" r="6968"/>
                          <a:stretch/>
                        </pic:blipFill>
                        <pic:spPr bwMode="auto">
                          <a:xfrm>
                            <a:off x="0" y="0"/>
                            <a:ext cx="3208301" cy="2669351"/>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B8725C" w14:paraId="76E07F8B" w14:textId="77777777" w:rsidTr="00136854">
        <w:tc>
          <w:tcPr>
            <w:tcW w:w="5216" w:type="dxa"/>
          </w:tcPr>
          <w:p w14:paraId="0F15F402" w14:textId="77777777" w:rsidR="00B8725C" w:rsidRDefault="00B8725C" w:rsidP="00136854">
            <w:r w:rsidRPr="004F5A92">
              <w:rPr>
                <w:b/>
                <w:bCs/>
              </w:rPr>
              <w:t xml:space="preserve">Figure </w:t>
            </w:r>
            <w:r>
              <w:rPr>
                <w:b/>
                <w:bCs/>
              </w:rPr>
              <w:t>9</w:t>
            </w:r>
            <w:r w:rsidRPr="004F5A92">
              <w:rPr>
                <w:b/>
                <w:bCs/>
              </w:rPr>
              <w:t xml:space="preserve">-Throughput of Scheme 1 and 2 </w:t>
            </w:r>
            <w:r>
              <w:rPr>
                <w:b/>
                <w:bCs/>
              </w:rPr>
              <w:t xml:space="preserve">in CDL-D channels </w:t>
            </w:r>
            <w:r w:rsidRPr="004F5A92">
              <w:rPr>
                <w:b/>
                <w:bCs/>
              </w:rPr>
              <w:t>with MCS 13</w:t>
            </w:r>
            <w:r>
              <w:rPr>
                <w:b/>
                <w:bCs/>
              </w:rPr>
              <w:t xml:space="preserve"> and 8</w:t>
            </w:r>
            <w:r w:rsidRPr="004F5A92">
              <w:rPr>
                <w:b/>
                <w:bCs/>
              </w:rPr>
              <w:t>Tx2Rx</w:t>
            </w:r>
          </w:p>
        </w:tc>
        <w:tc>
          <w:tcPr>
            <w:tcW w:w="4944" w:type="dxa"/>
          </w:tcPr>
          <w:p w14:paraId="583EA8D9" w14:textId="77777777" w:rsidR="00B8725C" w:rsidRDefault="00B8725C" w:rsidP="00136854">
            <w:r w:rsidRPr="004F5A92">
              <w:rPr>
                <w:b/>
                <w:bCs/>
              </w:rPr>
              <w:t xml:space="preserve">Figure </w:t>
            </w:r>
            <w:r>
              <w:rPr>
                <w:b/>
                <w:bCs/>
              </w:rPr>
              <w:t>10</w:t>
            </w:r>
            <w:r w:rsidRPr="004F5A92">
              <w:rPr>
                <w:b/>
                <w:bCs/>
              </w:rPr>
              <w:t xml:space="preserve">-Throughput of Scheme 1 and 2 </w:t>
            </w:r>
            <w:r>
              <w:rPr>
                <w:b/>
                <w:bCs/>
              </w:rPr>
              <w:t xml:space="preserve">in CDL-D channels </w:t>
            </w:r>
            <w:r w:rsidRPr="004F5A92">
              <w:rPr>
                <w:b/>
                <w:bCs/>
              </w:rPr>
              <w:t>with MCS 1</w:t>
            </w:r>
            <w:r>
              <w:rPr>
                <w:b/>
                <w:bCs/>
              </w:rPr>
              <w:t>7 and 8</w:t>
            </w:r>
            <w:r w:rsidRPr="004F5A92">
              <w:rPr>
                <w:b/>
                <w:bCs/>
              </w:rPr>
              <w:t>Tx2Rx</w:t>
            </w:r>
          </w:p>
        </w:tc>
      </w:tr>
    </w:tbl>
    <w:p w14:paraId="440CA755" w14:textId="0ADCF3C9" w:rsidR="005335E5" w:rsidRDefault="005335E5" w:rsidP="003570EA">
      <w:pPr>
        <w:pStyle w:val="00BodyText"/>
        <w:ind w:firstLine="288"/>
        <w:jc w:val="both"/>
        <w:rPr>
          <w:rFonts w:ascii="Times New Roman" w:hAnsi="Times New Roman"/>
          <w:szCs w:val="22"/>
          <w:lang w:val="en-GB"/>
        </w:rPr>
      </w:pPr>
      <w:r w:rsidRPr="00F97737">
        <w:rPr>
          <w:rFonts w:ascii="Times New Roman" w:hAnsi="Times New Roman"/>
          <w:szCs w:val="22"/>
          <w:lang w:val="en-GB"/>
        </w:rPr>
        <w:t xml:space="preserve">Figures </w:t>
      </w:r>
      <w:r>
        <w:rPr>
          <w:rFonts w:ascii="Times New Roman" w:hAnsi="Times New Roman"/>
          <w:szCs w:val="22"/>
          <w:lang w:val="en-GB"/>
        </w:rPr>
        <w:t>7</w:t>
      </w:r>
      <w:r w:rsidRPr="00F97737">
        <w:rPr>
          <w:rFonts w:ascii="Times New Roman" w:hAnsi="Times New Roman"/>
          <w:szCs w:val="22"/>
          <w:lang w:val="en-GB"/>
        </w:rPr>
        <w:t xml:space="preserve"> – </w:t>
      </w:r>
      <w:r>
        <w:rPr>
          <w:rFonts w:ascii="Times New Roman" w:hAnsi="Times New Roman"/>
          <w:szCs w:val="22"/>
          <w:lang w:val="en-GB"/>
        </w:rPr>
        <w:t>10</w:t>
      </w:r>
      <w:r w:rsidRPr="00F97737">
        <w:rPr>
          <w:rFonts w:ascii="Times New Roman" w:hAnsi="Times New Roman"/>
          <w:szCs w:val="22"/>
          <w:lang w:val="en-GB"/>
        </w:rPr>
        <w:t>, show throughput</w:t>
      </w:r>
      <w:r>
        <w:rPr>
          <w:rFonts w:ascii="Times New Roman" w:hAnsi="Times New Roman"/>
          <w:szCs w:val="22"/>
          <w:lang w:val="en-GB"/>
        </w:rPr>
        <w:t xml:space="preserve"> vs SNR of both HST-SFN Scheme 1 and 2</w:t>
      </w:r>
      <w:r w:rsidRPr="00F97737">
        <w:rPr>
          <w:rFonts w:ascii="Times New Roman" w:hAnsi="Times New Roman"/>
          <w:szCs w:val="22"/>
          <w:lang w:val="en-GB"/>
        </w:rPr>
        <w:t xml:space="preserve"> </w:t>
      </w:r>
      <w:r>
        <w:rPr>
          <w:rFonts w:ascii="Times New Roman" w:hAnsi="Times New Roman"/>
          <w:szCs w:val="22"/>
          <w:lang w:val="en-GB"/>
        </w:rPr>
        <w:t xml:space="preserve">at different UE locations. Further, Figures 11-18 give variation of the throughput with UE’s location at </w:t>
      </w:r>
      <w:r w:rsidR="00C6498E">
        <w:rPr>
          <w:rFonts w:ascii="Times New Roman" w:hAnsi="Times New Roman"/>
          <w:szCs w:val="22"/>
          <w:lang w:val="en-GB"/>
        </w:rPr>
        <w:t>four</w:t>
      </w:r>
      <w:r>
        <w:rPr>
          <w:rFonts w:ascii="Times New Roman" w:hAnsi="Times New Roman"/>
          <w:szCs w:val="22"/>
          <w:lang w:val="en-GB"/>
        </w:rPr>
        <w:t xml:space="preserve"> different SNR values, </w:t>
      </w:r>
      <w:r w:rsidR="00B6138A">
        <w:rPr>
          <w:rFonts w:ascii="Times New Roman" w:hAnsi="Times New Roman"/>
          <w:szCs w:val="22"/>
          <w:lang w:val="en-GB"/>
        </w:rPr>
        <w:t xml:space="preserve">-5 dB, </w:t>
      </w:r>
      <w:r>
        <w:rPr>
          <w:rFonts w:ascii="Times New Roman" w:hAnsi="Times New Roman"/>
          <w:szCs w:val="22"/>
          <w:lang w:val="en-GB"/>
        </w:rPr>
        <w:t xml:space="preserve">5 dB, 10 dB, and 20 </w:t>
      </w:r>
      <w:proofErr w:type="spellStart"/>
      <w:r>
        <w:rPr>
          <w:rFonts w:ascii="Times New Roman" w:hAnsi="Times New Roman"/>
          <w:szCs w:val="22"/>
          <w:lang w:val="en-GB"/>
        </w:rPr>
        <w:t>dB.</w:t>
      </w:r>
      <w:proofErr w:type="spellEnd"/>
      <w:r>
        <w:rPr>
          <w:rFonts w:ascii="Times New Roman" w:hAnsi="Times New Roman"/>
          <w:szCs w:val="22"/>
          <w:lang w:val="en-GB"/>
        </w:rPr>
        <w:t xml:space="preserve"> In both set of figures, MCS values 13 and 17 with </w:t>
      </w:r>
      <w:r w:rsidRPr="00F97737">
        <w:rPr>
          <w:rFonts w:ascii="Times New Roman" w:hAnsi="Times New Roman"/>
          <w:szCs w:val="22"/>
          <w:lang w:val="en-GB"/>
        </w:rPr>
        <w:t>2 and 8 transmit antennas at the TRPs</w:t>
      </w:r>
      <w:r>
        <w:rPr>
          <w:rFonts w:ascii="Times New Roman" w:hAnsi="Times New Roman"/>
          <w:szCs w:val="22"/>
          <w:lang w:val="en-GB"/>
        </w:rPr>
        <w:t xml:space="preserve"> are considered</w:t>
      </w:r>
      <w:r w:rsidRPr="00F97737">
        <w:rPr>
          <w:rFonts w:ascii="Times New Roman" w:hAnsi="Times New Roman"/>
          <w:szCs w:val="22"/>
          <w:lang w:val="en-GB"/>
        </w:rPr>
        <w:t xml:space="preserve">. </w:t>
      </w:r>
      <w:r w:rsidR="003570EA">
        <w:rPr>
          <w:rFonts w:ascii="Times New Roman" w:hAnsi="Times New Roman"/>
          <w:szCs w:val="22"/>
          <w:lang w:val="en-GB"/>
        </w:rPr>
        <w:t>As demonstrated in the presented results,</w:t>
      </w:r>
      <w:r>
        <w:rPr>
          <w:rFonts w:ascii="Times New Roman" w:hAnsi="Times New Roman"/>
          <w:szCs w:val="22"/>
          <w:lang w:val="en-GB"/>
        </w:rPr>
        <w:t xml:space="preserve"> a UE experiences better throughput as it moves to</w:t>
      </w:r>
      <w:r w:rsidR="0000502F">
        <w:rPr>
          <w:rFonts w:ascii="Times New Roman" w:hAnsi="Times New Roman"/>
          <w:szCs w:val="22"/>
          <w:lang w:val="en-GB"/>
        </w:rPr>
        <w:t>wards</w:t>
      </w:r>
      <w:r>
        <w:rPr>
          <w:rFonts w:ascii="Times New Roman" w:hAnsi="Times New Roman"/>
          <w:szCs w:val="22"/>
          <w:lang w:val="en-GB"/>
        </w:rPr>
        <w:t xml:space="preserve"> the </w:t>
      </w:r>
      <w:r w:rsidR="0000502F">
        <w:rPr>
          <w:rFonts w:ascii="Times New Roman" w:hAnsi="Times New Roman"/>
          <w:szCs w:val="22"/>
          <w:lang w:val="en-GB"/>
        </w:rPr>
        <w:t>midpoint</w:t>
      </w:r>
      <w:r>
        <w:rPr>
          <w:rFonts w:ascii="Times New Roman" w:hAnsi="Times New Roman"/>
          <w:szCs w:val="22"/>
          <w:lang w:val="en-GB"/>
        </w:rPr>
        <w:t xml:space="preserve"> (i.e., D</w:t>
      </w:r>
      <w:r w:rsidRPr="00727B22">
        <w:rPr>
          <w:rFonts w:ascii="Times New Roman" w:hAnsi="Times New Roman"/>
          <w:szCs w:val="22"/>
          <w:vertAlign w:val="subscript"/>
          <w:lang w:val="en-GB"/>
        </w:rPr>
        <w:t>1</w:t>
      </w:r>
      <w:r>
        <w:rPr>
          <w:rFonts w:ascii="Times New Roman" w:hAnsi="Times New Roman"/>
          <w:szCs w:val="22"/>
          <w:lang w:val="en-GB"/>
        </w:rPr>
        <w:t xml:space="preserve"> = D</w:t>
      </w:r>
      <w:r w:rsidRPr="00D44B40">
        <w:rPr>
          <w:rFonts w:ascii="Times New Roman" w:hAnsi="Times New Roman"/>
          <w:szCs w:val="22"/>
          <w:vertAlign w:val="subscript"/>
          <w:lang w:val="en-GB"/>
        </w:rPr>
        <w:t>s</w:t>
      </w:r>
      <w:r>
        <w:rPr>
          <w:rFonts w:ascii="Times New Roman" w:hAnsi="Times New Roman"/>
          <w:szCs w:val="22"/>
          <w:lang w:val="en-GB"/>
        </w:rPr>
        <w:t xml:space="preserve">/2= 350 m) of the two TRPs, especially at low SNR region. The reason can be due the orientation of the antenna beams, i.e., towards the centre location of the railway track between two TRPs. Further, figures indicate that at low to medium SNR region, UEs located towards centre of the two TRPs achieve better throughput with Scheme 2 compares to Scheme 1. A similar observation could be made for </w:t>
      </w:r>
      <w:r w:rsidRPr="00727B22">
        <w:rPr>
          <w:rFonts w:ascii="Times New Roman" w:hAnsi="Times New Roman"/>
          <w:szCs w:val="22"/>
          <w:lang w:val="en-GB"/>
        </w:rPr>
        <w:t>D</w:t>
      </w:r>
      <w:r w:rsidRPr="00727B22">
        <w:rPr>
          <w:rFonts w:ascii="Times New Roman" w:hAnsi="Times New Roman"/>
          <w:szCs w:val="22"/>
          <w:vertAlign w:val="subscript"/>
          <w:lang w:val="en-GB"/>
        </w:rPr>
        <w:t>1</w:t>
      </w:r>
      <w:r w:rsidRPr="00727B22">
        <w:rPr>
          <w:rFonts w:ascii="Times New Roman" w:hAnsi="Times New Roman"/>
          <w:szCs w:val="22"/>
          <w:lang w:val="en-GB"/>
        </w:rPr>
        <w:t xml:space="preserve"> </w:t>
      </w:r>
      <w:r w:rsidRPr="00115FFB">
        <w:rPr>
          <w:rFonts w:ascii="Times New Roman" w:hAnsi="Times New Roman"/>
          <w:szCs w:val="22"/>
          <w:lang w:val="en-GB"/>
        </w:rPr>
        <w:t>= 175</w:t>
      </w:r>
      <w:r>
        <w:rPr>
          <w:rFonts w:ascii="Times New Roman" w:hAnsi="Times New Roman"/>
          <w:szCs w:val="22"/>
          <w:lang w:val="en-GB"/>
        </w:rPr>
        <w:t xml:space="preserve"> m, and 525 m cases with 8Tx2Rx antenna configuration. This indicates that having two orthogonal DM-RS resources helps to achieve better channel estimates </w:t>
      </w:r>
      <w:r>
        <w:rPr>
          <w:rFonts w:ascii="Times New Roman" w:hAnsi="Times New Roman"/>
          <w:szCs w:val="22"/>
          <w:lang w:val="en-GB"/>
        </w:rPr>
        <w:lastRenderedPageBreak/>
        <w:t>in low to medium SNR values and having better channel estimates could help to improve the pe</w:t>
      </w:r>
      <w:r w:rsidR="00C6498E">
        <w:rPr>
          <w:rFonts w:ascii="Times New Roman" w:hAnsi="Times New Roman"/>
          <w:szCs w:val="22"/>
          <w:lang w:val="en-GB"/>
        </w:rPr>
        <w:t>r</w:t>
      </w:r>
      <w:r>
        <w:rPr>
          <w:rFonts w:ascii="Times New Roman" w:hAnsi="Times New Roman"/>
          <w:szCs w:val="22"/>
          <w:lang w:val="en-GB"/>
        </w:rPr>
        <w:t>formance.  However, in all the cases at high SNR values, Scheme 1 achieve better throughput compared to Scheme 2. This is mainly due to Scheme 1’s lower DM-RS overhead which enable</w:t>
      </w:r>
      <w:r w:rsidR="00C6498E">
        <w:rPr>
          <w:rFonts w:ascii="Times New Roman" w:hAnsi="Times New Roman"/>
          <w:szCs w:val="22"/>
          <w:lang w:val="en-GB"/>
        </w:rPr>
        <w:t>s</w:t>
      </w:r>
      <w:r>
        <w:rPr>
          <w:rFonts w:ascii="Times New Roman" w:hAnsi="Times New Roman"/>
          <w:szCs w:val="22"/>
          <w:lang w:val="en-GB"/>
        </w:rPr>
        <w:t xml:space="preserve"> having more time-frequency resources for the PDSCH transmission in Scheme 1. In conclusion, in the considered simulation setup, </w:t>
      </w:r>
      <w:bookmarkStart w:id="8" w:name="_Hlk61549793"/>
      <w:r>
        <w:rPr>
          <w:rFonts w:ascii="Times New Roman" w:hAnsi="Times New Roman"/>
          <w:szCs w:val="22"/>
          <w:lang w:val="en-GB"/>
        </w:rPr>
        <w:t>the better choice of HST-SFN transmission scheme highly depends on the operating SNR region, location of the UE (including transmit beam orientation), and the number of transmit antennas at TRPs.</w:t>
      </w:r>
      <w:bookmarkEnd w:id="8"/>
    </w:p>
    <w:p w14:paraId="5DC3DD40" w14:textId="633C95A8" w:rsidR="00C3547E" w:rsidRDefault="00C3547E" w:rsidP="00C3547E">
      <w:pPr>
        <w:spacing w:before="120" w:after="12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264631FD" w14:textId="6DF87639" w:rsidR="00C3547E" w:rsidRDefault="00C3547E" w:rsidP="00C3547E">
      <w:pPr>
        <w:spacing w:before="120" w:after="120"/>
        <w:jc w:val="both"/>
        <w:rPr>
          <w:rFonts w:eastAsia="Times New Roman"/>
          <w:i/>
          <w:iCs/>
          <w:sz w:val="22"/>
          <w:szCs w:val="22"/>
        </w:rPr>
      </w:pPr>
    </w:p>
    <w:p w14:paraId="6FDC5533" w14:textId="61E63B1E" w:rsidR="00C3547E" w:rsidRDefault="00C3547E" w:rsidP="00C3547E">
      <w:pPr>
        <w:spacing w:before="120" w:after="120"/>
        <w:jc w:val="both"/>
        <w:rPr>
          <w:rFonts w:eastAsia="Times New Roman"/>
          <w:i/>
          <w:iCs/>
          <w:sz w:val="22"/>
          <w:szCs w:val="22"/>
        </w:rPr>
      </w:pPr>
      <w:r>
        <w:rPr>
          <w:rFonts w:eastAsia="Times New Roman"/>
          <w:b/>
          <w:bCs/>
          <w:i/>
          <w:iCs/>
          <w:sz w:val="22"/>
          <w:szCs w:val="22"/>
        </w:rPr>
        <w:t>Proposal</w:t>
      </w:r>
      <w:r w:rsidRPr="009050B2">
        <w:rPr>
          <w:rFonts w:eastAsia="Times New Roman"/>
          <w:b/>
          <w:bCs/>
          <w:i/>
          <w:iCs/>
          <w:sz w:val="22"/>
          <w:szCs w:val="22"/>
        </w:rPr>
        <w:t xml:space="preserve">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p w14:paraId="5876D200" w14:textId="77777777" w:rsidR="009608DC" w:rsidRDefault="009608DC" w:rsidP="00C3547E">
      <w:pPr>
        <w:spacing w:before="120" w:after="120"/>
        <w:jc w:val="both"/>
        <w:rPr>
          <w:rFonts w:eastAsia="Times New Roman"/>
          <w:i/>
          <w:iCs/>
          <w:sz w:val="22"/>
          <w:szCs w:val="22"/>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064"/>
        <w:gridCol w:w="5106"/>
      </w:tblGrid>
      <w:tr w:rsidR="009608DC" w14:paraId="53446AF9" w14:textId="77777777" w:rsidTr="009608DC">
        <w:tc>
          <w:tcPr>
            <w:tcW w:w="5077" w:type="dxa"/>
          </w:tcPr>
          <w:p w14:paraId="160B5F55" w14:textId="12A6CE6C" w:rsidR="009608DC" w:rsidRDefault="009608DC" w:rsidP="009608DC">
            <w:pPr>
              <w:spacing w:after="120"/>
              <w:jc w:val="center"/>
              <w:rPr>
                <w:rFonts w:eastAsia="Times New Roman"/>
                <w:i/>
                <w:iCs/>
                <w:sz w:val="22"/>
                <w:szCs w:val="22"/>
              </w:rPr>
            </w:pPr>
            <w:r>
              <w:rPr>
                <w:noProof/>
              </w:rPr>
              <w:drawing>
                <wp:inline distT="0" distB="0" distL="0" distR="0" wp14:anchorId="2449C35A" wp14:editId="3CD81D6D">
                  <wp:extent cx="2916936" cy="2139696"/>
                  <wp:effectExtent l="0" t="0" r="0" b="0"/>
                  <wp:docPr id="3" name="Picture 3">
                    <a:extLst xmlns:a="http://schemas.openxmlformats.org/drawingml/2006/main">
                      <a:ext uri="{FF2B5EF4-FFF2-40B4-BE49-F238E27FC236}">
                        <a16:creationId xmlns:a16="http://schemas.microsoft.com/office/drawing/2014/main" id="{F4A7B7A3-240F-4687-9F93-B274A93FD46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F4A7B7A3-240F-4687-9F93-B274A93FD465}"/>
                              </a:ext>
                            </a:extLst>
                          </pic:cNvPr>
                          <pic:cNvPicPr>
                            <a:picLocks noChangeAspect="1"/>
                          </pic:cNvPicPr>
                        </pic:nvPicPr>
                        <pic:blipFill>
                          <a:blip r:embed="rId25"/>
                          <a:stretch>
                            <a:fillRect/>
                          </a:stretch>
                        </pic:blipFill>
                        <pic:spPr>
                          <a:xfrm>
                            <a:off x="0" y="0"/>
                            <a:ext cx="2916936" cy="2139696"/>
                          </a:xfrm>
                          <a:prstGeom prst="rect">
                            <a:avLst/>
                          </a:prstGeom>
                        </pic:spPr>
                      </pic:pic>
                    </a:graphicData>
                  </a:graphic>
                </wp:inline>
              </w:drawing>
            </w:r>
          </w:p>
        </w:tc>
        <w:tc>
          <w:tcPr>
            <w:tcW w:w="5083" w:type="dxa"/>
          </w:tcPr>
          <w:p w14:paraId="4D550F9A" w14:textId="317AC2E7" w:rsidR="009608DC" w:rsidRDefault="0009374B" w:rsidP="009608DC">
            <w:pPr>
              <w:spacing w:after="120"/>
              <w:jc w:val="center"/>
              <w:rPr>
                <w:rFonts w:eastAsia="Times New Roman"/>
                <w:i/>
                <w:iCs/>
                <w:sz w:val="22"/>
                <w:szCs w:val="22"/>
              </w:rPr>
            </w:pPr>
            <w:r>
              <w:rPr>
                <w:noProof/>
              </w:rPr>
              <w:drawing>
                <wp:inline distT="0" distB="0" distL="0" distR="0" wp14:anchorId="4D93DCDA" wp14:editId="15972802">
                  <wp:extent cx="3099816" cy="2075688"/>
                  <wp:effectExtent l="0" t="0" r="5715" b="1270"/>
                  <wp:docPr id="6" name="Picture 5">
                    <a:extLst xmlns:a="http://schemas.openxmlformats.org/drawingml/2006/main">
                      <a:ext uri="{FF2B5EF4-FFF2-40B4-BE49-F238E27FC236}">
                        <a16:creationId xmlns:a16="http://schemas.microsoft.com/office/drawing/2014/main" id="{9FA9EE2F-DB3B-4A98-91D3-DA9C40761DE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9FA9EE2F-DB3B-4A98-91D3-DA9C40761DEF}"/>
                              </a:ext>
                            </a:extLst>
                          </pic:cNvPr>
                          <pic:cNvPicPr>
                            <a:picLocks noChangeAspect="1"/>
                          </pic:cNvPicPr>
                        </pic:nvPicPr>
                        <pic:blipFill>
                          <a:blip r:embed="rId26"/>
                          <a:stretch>
                            <a:fillRect/>
                          </a:stretch>
                        </pic:blipFill>
                        <pic:spPr>
                          <a:xfrm>
                            <a:off x="0" y="0"/>
                            <a:ext cx="3099816" cy="2075688"/>
                          </a:xfrm>
                          <a:prstGeom prst="rect">
                            <a:avLst/>
                          </a:prstGeom>
                        </pic:spPr>
                      </pic:pic>
                    </a:graphicData>
                  </a:graphic>
                </wp:inline>
              </w:drawing>
            </w:r>
          </w:p>
        </w:tc>
      </w:tr>
      <w:tr w:rsidR="009608DC" w14:paraId="5455C31B" w14:textId="77777777" w:rsidTr="009608DC">
        <w:tc>
          <w:tcPr>
            <w:tcW w:w="5077" w:type="dxa"/>
          </w:tcPr>
          <w:p w14:paraId="02C8BF1B" w14:textId="0A76A175" w:rsidR="009608DC" w:rsidRDefault="009608DC" w:rsidP="009608DC">
            <w:pPr>
              <w:spacing w:after="120"/>
              <w:jc w:val="center"/>
              <w:rPr>
                <w:rFonts w:eastAsia="Times New Roman"/>
                <w:i/>
                <w:iCs/>
                <w:sz w:val="22"/>
                <w:szCs w:val="22"/>
              </w:rPr>
            </w:pPr>
            <w:r w:rsidRPr="00051E23">
              <w:rPr>
                <w:b/>
                <w:bCs/>
                <w:lang w:val="en-US"/>
              </w:rPr>
              <w:t>Figure 1</w:t>
            </w:r>
            <w:r>
              <w:rPr>
                <w:b/>
                <w:bCs/>
                <w:lang w:val="en-US"/>
              </w:rPr>
              <w:t>1</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MCS13 and 2Tx2Rx</w:t>
            </w:r>
          </w:p>
        </w:tc>
        <w:tc>
          <w:tcPr>
            <w:tcW w:w="5083" w:type="dxa"/>
          </w:tcPr>
          <w:p w14:paraId="6A5830D1" w14:textId="351CBDAD" w:rsidR="009608DC" w:rsidRDefault="009608DC" w:rsidP="009608DC">
            <w:pPr>
              <w:spacing w:after="120"/>
              <w:jc w:val="center"/>
              <w:rPr>
                <w:rFonts w:eastAsia="Times New Roman"/>
                <w:i/>
                <w:iCs/>
                <w:sz w:val="22"/>
                <w:szCs w:val="22"/>
              </w:rPr>
            </w:pPr>
            <w:r w:rsidRPr="00051E23">
              <w:rPr>
                <w:b/>
                <w:bCs/>
                <w:lang w:val="en-US"/>
              </w:rPr>
              <w:t>Figure 1</w:t>
            </w:r>
            <w:r>
              <w:rPr>
                <w:b/>
                <w:bCs/>
                <w:lang w:val="en-US"/>
              </w:rPr>
              <w:t>2</w:t>
            </w:r>
            <w:r w:rsidRPr="00051E23">
              <w:rPr>
                <w:b/>
                <w:bCs/>
                <w:lang w:val="en-US"/>
              </w:rPr>
              <w:t>-Throughput vs D</w:t>
            </w:r>
            <w:r w:rsidRPr="002B268E">
              <w:rPr>
                <w:b/>
                <w:bCs/>
                <w:vertAlign w:val="subscript"/>
                <w:lang w:val="en-US"/>
              </w:rPr>
              <w:t>1</w:t>
            </w:r>
            <w:r w:rsidRPr="00051E23">
              <w:rPr>
                <w:b/>
                <w:bCs/>
                <w:lang w:val="en-US"/>
              </w:rPr>
              <w:t xml:space="preserve"> of Scheme 1 in CDL-D channels with MCS1</w:t>
            </w:r>
            <w:r>
              <w:rPr>
                <w:b/>
                <w:bCs/>
                <w:lang w:val="en-US"/>
              </w:rPr>
              <w:t>7</w:t>
            </w:r>
            <w:r w:rsidRPr="00051E23">
              <w:rPr>
                <w:b/>
                <w:bCs/>
                <w:lang w:val="en-US"/>
              </w:rPr>
              <w:t xml:space="preserve"> and 2Tx2Rx</w:t>
            </w:r>
          </w:p>
        </w:tc>
      </w:tr>
      <w:tr w:rsidR="009608DC" w14:paraId="7207DD63" w14:textId="77777777" w:rsidTr="009608DC">
        <w:tc>
          <w:tcPr>
            <w:tcW w:w="5077" w:type="dxa"/>
          </w:tcPr>
          <w:p w14:paraId="792AB2FB" w14:textId="733D20D0" w:rsidR="009608DC" w:rsidRDefault="009608DC" w:rsidP="009608DC">
            <w:pPr>
              <w:spacing w:after="120"/>
              <w:jc w:val="center"/>
              <w:rPr>
                <w:rFonts w:eastAsia="Times New Roman"/>
                <w:i/>
                <w:iCs/>
                <w:sz w:val="22"/>
                <w:szCs w:val="22"/>
              </w:rPr>
            </w:pPr>
            <w:r>
              <w:rPr>
                <w:noProof/>
              </w:rPr>
              <w:drawing>
                <wp:inline distT="0" distB="0" distL="0" distR="0" wp14:anchorId="0B20C2A1" wp14:editId="440661E7">
                  <wp:extent cx="2916936" cy="2084832"/>
                  <wp:effectExtent l="0" t="0" r="0" b="0"/>
                  <wp:docPr id="22" name="Picture 3">
                    <a:extLst xmlns:a="http://schemas.openxmlformats.org/drawingml/2006/main">
                      <a:ext uri="{FF2B5EF4-FFF2-40B4-BE49-F238E27FC236}">
                        <a16:creationId xmlns:a16="http://schemas.microsoft.com/office/drawing/2014/main" id="{4571D5C8-4571-4BE5-B1E8-DB81AB63BE1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a:extLst>
                              <a:ext uri="{FF2B5EF4-FFF2-40B4-BE49-F238E27FC236}">
                                <a16:creationId xmlns:a16="http://schemas.microsoft.com/office/drawing/2014/main" id="{4571D5C8-4571-4BE5-B1E8-DB81AB63BE1A}"/>
                              </a:ext>
                            </a:extLst>
                          </pic:cNvPr>
                          <pic:cNvPicPr>
                            <a:picLocks noChangeAspect="1"/>
                          </pic:cNvPicPr>
                        </pic:nvPicPr>
                        <pic:blipFill>
                          <a:blip r:embed="rId27"/>
                          <a:stretch>
                            <a:fillRect/>
                          </a:stretch>
                        </pic:blipFill>
                        <pic:spPr>
                          <a:xfrm>
                            <a:off x="0" y="0"/>
                            <a:ext cx="2916936" cy="2084832"/>
                          </a:xfrm>
                          <a:prstGeom prst="rect">
                            <a:avLst/>
                          </a:prstGeom>
                        </pic:spPr>
                      </pic:pic>
                    </a:graphicData>
                  </a:graphic>
                </wp:inline>
              </w:drawing>
            </w:r>
          </w:p>
        </w:tc>
        <w:tc>
          <w:tcPr>
            <w:tcW w:w="5083" w:type="dxa"/>
          </w:tcPr>
          <w:p w14:paraId="76212EA8" w14:textId="38B24D0F" w:rsidR="009608DC" w:rsidRDefault="009608DC" w:rsidP="009608DC">
            <w:pPr>
              <w:spacing w:after="120"/>
              <w:jc w:val="center"/>
              <w:rPr>
                <w:rFonts w:eastAsia="Times New Roman"/>
                <w:i/>
                <w:iCs/>
                <w:sz w:val="22"/>
                <w:szCs w:val="22"/>
              </w:rPr>
            </w:pPr>
            <w:r>
              <w:rPr>
                <w:noProof/>
              </w:rPr>
              <w:drawing>
                <wp:inline distT="0" distB="0" distL="0" distR="0" wp14:anchorId="2B4308C6" wp14:editId="45B462FB">
                  <wp:extent cx="2715768" cy="2057400"/>
                  <wp:effectExtent l="0" t="0" r="8890" b="0"/>
                  <wp:docPr id="23" name="Picture 6">
                    <a:extLst xmlns:a="http://schemas.openxmlformats.org/drawingml/2006/main">
                      <a:ext uri="{FF2B5EF4-FFF2-40B4-BE49-F238E27FC236}">
                        <a16:creationId xmlns:a16="http://schemas.microsoft.com/office/drawing/2014/main" id="{46160EF4-D004-4D58-8745-475F24C430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46160EF4-D004-4D58-8745-475F24C43011}"/>
                              </a:ext>
                            </a:extLst>
                          </pic:cNvPr>
                          <pic:cNvPicPr>
                            <a:picLocks noChangeAspect="1"/>
                          </pic:cNvPicPr>
                        </pic:nvPicPr>
                        <pic:blipFill>
                          <a:blip r:embed="rId28"/>
                          <a:stretch>
                            <a:fillRect/>
                          </a:stretch>
                        </pic:blipFill>
                        <pic:spPr>
                          <a:xfrm>
                            <a:off x="0" y="0"/>
                            <a:ext cx="2715768" cy="2057400"/>
                          </a:xfrm>
                          <a:prstGeom prst="rect">
                            <a:avLst/>
                          </a:prstGeom>
                        </pic:spPr>
                      </pic:pic>
                    </a:graphicData>
                  </a:graphic>
                </wp:inline>
              </w:drawing>
            </w:r>
          </w:p>
        </w:tc>
      </w:tr>
      <w:tr w:rsidR="009608DC" w14:paraId="415865B8" w14:textId="77777777" w:rsidTr="009608DC">
        <w:tc>
          <w:tcPr>
            <w:tcW w:w="5077" w:type="dxa"/>
          </w:tcPr>
          <w:p w14:paraId="32C510A2" w14:textId="10EFFBEC" w:rsidR="009608DC" w:rsidRDefault="009608DC" w:rsidP="009608DC">
            <w:pPr>
              <w:spacing w:after="120"/>
              <w:jc w:val="center"/>
              <w:rPr>
                <w:rFonts w:eastAsia="Times New Roman"/>
                <w:i/>
                <w:iCs/>
                <w:sz w:val="22"/>
                <w:szCs w:val="22"/>
              </w:rPr>
            </w:pPr>
            <w:r w:rsidRPr="00051E23">
              <w:rPr>
                <w:b/>
                <w:bCs/>
                <w:lang w:val="en-US"/>
              </w:rPr>
              <w:t>Figure 1</w:t>
            </w:r>
            <w:r>
              <w:rPr>
                <w:b/>
                <w:bCs/>
                <w:lang w:val="en-US"/>
              </w:rPr>
              <w:t>3</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1 in CDL-D channels with MCS13 and </w:t>
            </w:r>
            <w:r>
              <w:rPr>
                <w:b/>
                <w:bCs/>
                <w:lang w:val="en-US"/>
              </w:rPr>
              <w:t>8</w:t>
            </w:r>
            <w:r w:rsidRPr="00051E23">
              <w:rPr>
                <w:b/>
                <w:bCs/>
                <w:lang w:val="en-US"/>
              </w:rPr>
              <w:t>Tx2Rx</w:t>
            </w:r>
          </w:p>
        </w:tc>
        <w:tc>
          <w:tcPr>
            <w:tcW w:w="5083" w:type="dxa"/>
          </w:tcPr>
          <w:p w14:paraId="4D1BDF75" w14:textId="30D76976" w:rsidR="009608DC" w:rsidRDefault="009608DC" w:rsidP="009608DC">
            <w:pPr>
              <w:spacing w:after="120"/>
              <w:jc w:val="center"/>
              <w:rPr>
                <w:rFonts w:eastAsia="Times New Roman"/>
                <w:i/>
                <w:iCs/>
                <w:sz w:val="22"/>
                <w:szCs w:val="22"/>
              </w:rPr>
            </w:pPr>
            <w:r w:rsidRPr="00051E23">
              <w:rPr>
                <w:b/>
                <w:bCs/>
                <w:lang w:val="en-US"/>
              </w:rPr>
              <w:t>Figure 1</w:t>
            </w:r>
            <w:r>
              <w:rPr>
                <w:b/>
                <w:bCs/>
                <w:lang w:val="en-US"/>
              </w:rPr>
              <w:t>4</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of Scheme 1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6E4ED04D" w14:textId="77777777" w:rsidR="009608DC" w:rsidRPr="009050B2" w:rsidRDefault="009608DC" w:rsidP="00C3547E">
      <w:pPr>
        <w:spacing w:before="120" w:after="120"/>
        <w:jc w:val="both"/>
        <w:rPr>
          <w:rFonts w:eastAsia="Times New Roman"/>
          <w:i/>
          <w:iCs/>
          <w:sz w:val="22"/>
          <w:szCs w:val="22"/>
        </w:rPr>
      </w:pPr>
    </w:p>
    <w:p w14:paraId="5B3A11A5" w14:textId="012FCB90" w:rsidR="00C3547E" w:rsidRDefault="00C3547E" w:rsidP="003570EA">
      <w:pPr>
        <w:pStyle w:val="00BodyText"/>
        <w:ind w:firstLine="288"/>
        <w:jc w:val="both"/>
        <w:rPr>
          <w:rFonts w:ascii="Times New Roman" w:hAnsi="Times New Roman"/>
          <w:szCs w:val="22"/>
          <w:lang w:val="en-GB"/>
        </w:rPr>
      </w:pPr>
    </w:p>
    <w:p w14:paraId="3DED261D" w14:textId="53AA2BCE" w:rsidR="00C519EA" w:rsidRDefault="00C519EA" w:rsidP="003570EA">
      <w:pPr>
        <w:pStyle w:val="00BodyText"/>
        <w:ind w:firstLine="288"/>
        <w:jc w:val="both"/>
        <w:rPr>
          <w:rFonts w:ascii="Times New Roman" w:hAnsi="Times New Roman"/>
          <w:szCs w:val="22"/>
        </w:rPr>
      </w:pPr>
    </w:p>
    <w:p w14:paraId="5D92EB86" w14:textId="2446E192" w:rsidR="00C519EA" w:rsidRDefault="00C519EA" w:rsidP="003570EA">
      <w:pPr>
        <w:pStyle w:val="00BodyText"/>
        <w:ind w:firstLine="288"/>
        <w:jc w:val="both"/>
        <w:rPr>
          <w:rFonts w:ascii="Times New Roman" w:hAnsi="Times New Roman"/>
          <w:szCs w:val="22"/>
        </w:rPr>
      </w:pPr>
    </w:p>
    <w:p w14:paraId="4E487661" w14:textId="299888B9" w:rsidR="00C519EA" w:rsidRPr="00C519EA" w:rsidRDefault="00C519EA" w:rsidP="003570EA">
      <w:pPr>
        <w:pStyle w:val="00BodyText"/>
        <w:ind w:firstLine="288"/>
        <w:jc w:val="both"/>
        <w:rPr>
          <w:rFonts w:ascii="Times New Roman" w:hAnsi="Times New Roman"/>
          <w:szCs w:val="22"/>
        </w:rPr>
      </w:pPr>
    </w:p>
    <w:tbl>
      <w:tblPr>
        <w:tblStyle w:val="TableGrid"/>
        <w:tblW w:w="10305" w:type="dxa"/>
        <w:tblInd w:w="-5"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69"/>
        <w:gridCol w:w="5136"/>
      </w:tblGrid>
      <w:tr w:rsidR="00C519EA" w:rsidRPr="00051E23" w14:paraId="289AC373" w14:textId="77777777" w:rsidTr="009608DC">
        <w:tc>
          <w:tcPr>
            <w:tcW w:w="5169" w:type="dxa"/>
          </w:tcPr>
          <w:p w14:paraId="10DF573A" w14:textId="15A06A4D" w:rsidR="00C519EA" w:rsidRPr="00051E23" w:rsidRDefault="009608DC" w:rsidP="009608DC">
            <w:pPr>
              <w:jc w:val="center"/>
              <w:rPr>
                <w:b/>
                <w:bCs/>
                <w:lang w:val="en-US"/>
              </w:rPr>
            </w:pPr>
            <w:r>
              <w:rPr>
                <w:b/>
                <w:bCs/>
                <w:noProof/>
                <w:lang w:val="en-US"/>
              </w:rPr>
              <w:drawing>
                <wp:inline distT="0" distB="0" distL="0" distR="0" wp14:anchorId="461AC811" wp14:editId="0C7A0195">
                  <wp:extent cx="3035808" cy="2121408"/>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035808" cy="2121408"/>
                          </a:xfrm>
                          <a:prstGeom prst="rect">
                            <a:avLst/>
                          </a:prstGeom>
                          <a:noFill/>
                        </pic:spPr>
                      </pic:pic>
                    </a:graphicData>
                  </a:graphic>
                </wp:inline>
              </w:drawing>
            </w:r>
          </w:p>
        </w:tc>
        <w:tc>
          <w:tcPr>
            <w:tcW w:w="5136" w:type="dxa"/>
          </w:tcPr>
          <w:p w14:paraId="6321F401" w14:textId="36996C20" w:rsidR="00C519EA" w:rsidRPr="00051E23" w:rsidRDefault="009608DC" w:rsidP="009608DC">
            <w:pPr>
              <w:jc w:val="center"/>
              <w:rPr>
                <w:b/>
                <w:bCs/>
                <w:lang w:val="en-US"/>
              </w:rPr>
            </w:pPr>
            <w:r>
              <w:rPr>
                <w:noProof/>
              </w:rPr>
              <w:drawing>
                <wp:inline distT="0" distB="0" distL="0" distR="0" wp14:anchorId="36D5DE2B" wp14:editId="45B8E998">
                  <wp:extent cx="3063240" cy="2093976"/>
                  <wp:effectExtent l="0" t="0" r="3810" b="1905"/>
                  <wp:docPr id="25" name="Picture 6">
                    <a:extLst xmlns:a="http://schemas.openxmlformats.org/drawingml/2006/main">
                      <a:ext uri="{FF2B5EF4-FFF2-40B4-BE49-F238E27FC236}">
                        <a16:creationId xmlns:a16="http://schemas.microsoft.com/office/drawing/2014/main" id="{CEEA0E2E-1DF3-49B7-AEF6-3C1ACABC5B2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CEEA0E2E-1DF3-49B7-AEF6-3C1ACABC5B29}"/>
                              </a:ext>
                            </a:extLst>
                          </pic:cNvPr>
                          <pic:cNvPicPr>
                            <a:picLocks noChangeAspect="1"/>
                          </pic:cNvPicPr>
                        </pic:nvPicPr>
                        <pic:blipFill>
                          <a:blip r:embed="rId30"/>
                          <a:stretch>
                            <a:fillRect/>
                          </a:stretch>
                        </pic:blipFill>
                        <pic:spPr>
                          <a:xfrm>
                            <a:off x="0" y="0"/>
                            <a:ext cx="3063240" cy="2093976"/>
                          </a:xfrm>
                          <a:prstGeom prst="rect">
                            <a:avLst/>
                          </a:prstGeom>
                        </pic:spPr>
                      </pic:pic>
                    </a:graphicData>
                  </a:graphic>
                </wp:inline>
              </w:drawing>
            </w:r>
          </w:p>
        </w:tc>
      </w:tr>
      <w:tr w:rsidR="009608DC" w14:paraId="020A4197" w14:textId="77777777" w:rsidTr="009608DC">
        <w:tc>
          <w:tcPr>
            <w:tcW w:w="5169" w:type="dxa"/>
          </w:tcPr>
          <w:p w14:paraId="2691B50C" w14:textId="5A3C82ED" w:rsidR="00C519EA" w:rsidRDefault="009608DC" w:rsidP="009608DC">
            <w:pPr>
              <w:jc w:val="center"/>
              <w:rPr>
                <w:lang w:val="en-US"/>
              </w:rPr>
            </w:pPr>
            <w:r w:rsidRPr="00051E23">
              <w:rPr>
                <w:b/>
                <w:bCs/>
                <w:lang w:val="en-US"/>
              </w:rPr>
              <w:t>Figure 1</w:t>
            </w:r>
            <w:r>
              <w:rPr>
                <w:b/>
                <w:bCs/>
                <w:lang w:val="en-US"/>
              </w:rPr>
              <w:t>5</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MCS13 and </w:t>
            </w:r>
            <w:r>
              <w:rPr>
                <w:b/>
                <w:bCs/>
                <w:lang w:val="en-US"/>
              </w:rPr>
              <w:t>2</w:t>
            </w:r>
            <w:r w:rsidRPr="00051E23">
              <w:rPr>
                <w:b/>
                <w:bCs/>
                <w:lang w:val="en-US"/>
              </w:rPr>
              <w:t>Tx2Rx</w:t>
            </w:r>
          </w:p>
        </w:tc>
        <w:tc>
          <w:tcPr>
            <w:tcW w:w="5136" w:type="dxa"/>
          </w:tcPr>
          <w:p w14:paraId="3EDB66F9" w14:textId="1178EF51" w:rsidR="00FC5E94" w:rsidRDefault="009608DC" w:rsidP="009608DC">
            <w:pPr>
              <w:jc w:val="center"/>
              <w:rPr>
                <w:lang w:val="en-US"/>
              </w:rPr>
            </w:pPr>
            <w:r w:rsidRPr="00051E23">
              <w:rPr>
                <w:b/>
                <w:bCs/>
                <w:lang w:val="en-US"/>
              </w:rPr>
              <w:t>Figure 1</w:t>
            </w:r>
            <w:r>
              <w:rPr>
                <w:b/>
                <w:bCs/>
                <w:lang w:val="en-US"/>
              </w:rPr>
              <w:t>6</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2</w:t>
            </w:r>
            <w:r w:rsidRPr="00051E23">
              <w:rPr>
                <w:b/>
                <w:bCs/>
                <w:lang w:val="en-US"/>
              </w:rPr>
              <w:t>Tx2Rx</w:t>
            </w:r>
          </w:p>
        </w:tc>
      </w:tr>
      <w:tr w:rsidR="00C519EA" w14:paraId="643AC32C" w14:textId="77777777" w:rsidTr="009608DC">
        <w:tc>
          <w:tcPr>
            <w:tcW w:w="5169" w:type="dxa"/>
          </w:tcPr>
          <w:p w14:paraId="43306FA6" w14:textId="1112B7CF" w:rsidR="00C519EA" w:rsidRDefault="00C519EA" w:rsidP="009608DC">
            <w:pPr>
              <w:jc w:val="center"/>
              <w:rPr>
                <w:lang w:val="en-US"/>
              </w:rPr>
            </w:pPr>
            <w:r>
              <w:rPr>
                <w:noProof/>
              </w:rPr>
              <w:drawing>
                <wp:inline distT="0" distB="0" distL="0" distR="0" wp14:anchorId="78EA0BB9" wp14:editId="45D0B065">
                  <wp:extent cx="3145536" cy="2011680"/>
                  <wp:effectExtent l="0" t="0" r="0" b="7620"/>
                  <wp:docPr id="26" name="Picture 7">
                    <a:extLst xmlns:a="http://schemas.openxmlformats.org/drawingml/2006/main">
                      <a:ext uri="{FF2B5EF4-FFF2-40B4-BE49-F238E27FC236}">
                        <a16:creationId xmlns:a16="http://schemas.microsoft.com/office/drawing/2014/main" id="{AB6EFBAA-C759-4736-9933-FD0AB52C200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AB6EFBAA-C759-4736-9933-FD0AB52C200F}"/>
                              </a:ext>
                            </a:extLst>
                          </pic:cNvPr>
                          <pic:cNvPicPr>
                            <a:picLocks noChangeAspect="1"/>
                          </pic:cNvPicPr>
                        </pic:nvPicPr>
                        <pic:blipFill>
                          <a:blip r:embed="rId31"/>
                          <a:stretch>
                            <a:fillRect/>
                          </a:stretch>
                        </pic:blipFill>
                        <pic:spPr>
                          <a:xfrm>
                            <a:off x="0" y="0"/>
                            <a:ext cx="3145536" cy="2011680"/>
                          </a:xfrm>
                          <a:prstGeom prst="rect">
                            <a:avLst/>
                          </a:prstGeom>
                        </pic:spPr>
                      </pic:pic>
                    </a:graphicData>
                  </a:graphic>
                </wp:inline>
              </w:drawing>
            </w:r>
          </w:p>
        </w:tc>
        <w:tc>
          <w:tcPr>
            <w:tcW w:w="5136" w:type="dxa"/>
          </w:tcPr>
          <w:p w14:paraId="34380594" w14:textId="296F4991" w:rsidR="00C519EA" w:rsidRDefault="00C519EA" w:rsidP="009608DC">
            <w:pPr>
              <w:jc w:val="center"/>
              <w:rPr>
                <w:noProof/>
              </w:rPr>
            </w:pPr>
            <w:r>
              <w:rPr>
                <w:noProof/>
              </w:rPr>
              <w:drawing>
                <wp:inline distT="0" distB="0" distL="0" distR="0" wp14:anchorId="2D660609" wp14:editId="3E025BC0">
                  <wp:extent cx="3124200" cy="1993136"/>
                  <wp:effectExtent l="0" t="0" r="0" b="7620"/>
                  <wp:docPr id="27" name="Picture 10">
                    <a:extLst xmlns:a="http://schemas.openxmlformats.org/drawingml/2006/main">
                      <a:ext uri="{FF2B5EF4-FFF2-40B4-BE49-F238E27FC236}">
                        <a16:creationId xmlns:a16="http://schemas.microsoft.com/office/drawing/2014/main" id="{E02B060B-B50A-4143-9B0E-746FDE15AE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E02B060B-B50A-4143-9B0E-746FDE15AEBC}"/>
                              </a:ext>
                            </a:extLst>
                          </pic:cNvPr>
                          <pic:cNvPicPr>
                            <a:picLocks noChangeAspect="1"/>
                          </pic:cNvPicPr>
                        </pic:nvPicPr>
                        <pic:blipFill>
                          <a:blip r:embed="rId32"/>
                          <a:stretch>
                            <a:fillRect/>
                          </a:stretch>
                        </pic:blipFill>
                        <pic:spPr>
                          <a:xfrm>
                            <a:off x="0" y="0"/>
                            <a:ext cx="3128570" cy="1995924"/>
                          </a:xfrm>
                          <a:prstGeom prst="rect">
                            <a:avLst/>
                          </a:prstGeom>
                        </pic:spPr>
                      </pic:pic>
                    </a:graphicData>
                  </a:graphic>
                </wp:inline>
              </w:drawing>
            </w:r>
          </w:p>
        </w:tc>
      </w:tr>
      <w:tr w:rsidR="009608DC" w14:paraId="6BF6A53A" w14:textId="77777777" w:rsidTr="009608DC">
        <w:tc>
          <w:tcPr>
            <w:tcW w:w="5169" w:type="dxa"/>
          </w:tcPr>
          <w:p w14:paraId="5E82FD3E" w14:textId="4A592FA0" w:rsidR="00C519EA" w:rsidRPr="00051E23" w:rsidRDefault="00C519EA" w:rsidP="009608DC">
            <w:pPr>
              <w:jc w:val="center"/>
              <w:rPr>
                <w:b/>
                <w:bCs/>
                <w:lang w:val="en-US"/>
              </w:rPr>
            </w:pPr>
            <w:r w:rsidRPr="00051E23">
              <w:rPr>
                <w:b/>
                <w:bCs/>
                <w:lang w:val="en-US"/>
              </w:rPr>
              <w:t>Figure 1</w:t>
            </w:r>
            <w:r>
              <w:rPr>
                <w:b/>
                <w:bCs/>
                <w:lang w:val="en-US"/>
              </w:rPr>
              <w:t>7</w:t>
            </w:r>
            <w:r w:rsidRPr="00051E23">
              <w:rPr>
                <w:b/>
                <w:bCs/>
                <w:lang w:val="en-US"/>
              </w:rPr>
              <w:t>-Throughput vs D</w:t>
            </w:r>
            <w:r w:rsidRPr="002B268E">
              <w:rPr>
                <w:b/>
                <w:bCs/>
                <w:vertAlign w:val="subscript"/>
                <w:lang w:val="en-US"/>
              </w:rPr>
              <w:t>1</w:t>
            </w:r>
            <w:r w:rsidRPr="00051E23">
              <w:rPr>
                <w:b/>
                <w:bCs/>
                <w:lang w:val="en-US"/>
              </w:rPr>
              <w:t xml:space="preserve"> of Scheme </w:t>
            </w:r>
            <w:r>
              <w:rPr>
                <w:b/>
                <w:bCs/>
                <w:lang w:val="en-US"/>
              </w:rPr>
              <w:t>2</w:t>
            </w:r>
            <w:r w:rsidRPr="00051E23">
              <w:rPr>
                <w:b/>
                <w:bCs/>
                <w:lang w:val="en-US"/>
              </w:rPr>
              <w:t xml:space="preserve"> in CDL-D channels with MCS13 and </w:t>
            </w:r>
            <w:r>
              <w:rPr>
                <w:b/>
                <w:bCs/>
                <w:lang w:val="en-US"/>
              </w:rPr>
              <w:t>8</w:t>
            </w:r>
            <w:r w:rsidRPr="00051E23">
              <w:rPr>
                <w:b/>
                <w:bCs/>
                <w:lang w:val="en-US"/>
              </w:rPr>
              <w:t>Tx2Rx</w:t>
            </w:r>
          </w:p>
        </w:tc>
        <w:tc>
          <w:tcPr>
            <w:tcW w:w="5136" w:type="dxa"/>
          </w:tcPr>
          <w:p w14:paraId="623A26FD" w14:textId="5A84E2D7" w:rsidR="00C519EA" w:rsidRDefault="00C519EA" w:rsidP="009608DC">
            <w:pPr>
              <w:jc w:val="center"/>
              <w:rPr>
                <w:lang w:val="en-US"/>
              </w:rPr>
            </w:pPr>
            <w:r w:rsidRPr="00051E23">
              <w:rPr>
                <w:b/>
                <w:bCs/>
                <w:lang w:val="en-US"/>
              </w:rPr>
              <w:t>Figure 1</w:t>
            </w:r>
            <w:r>
              <w:rPr>
                <w:b/>
                <w:bCs/>
                <w:lang w:val="en-US"/>
              </w:rPr>
              <w:t>8</w:t>
            </w:r>
            <w:r w:rsidRPr="00051E23">
              <w:rPr>
                <w:b/>
                <w:bCs/>
                <w:lang w:val="en-US"/>
              </w:rPr>
              <w:t>-Throughput vs D</w:t>
            </w:r>
            <w:r w:rsidRPr="002B268E">
              <w:rPr>
                <w:b/>
                <w:bCs/>
                <w:vertAlign w:val="subscript"/>
                <w:lang w:val="en-US"/>
              </w:rPr>
              <w:t>1</w:t>
            </w:r>
            <w:r>
              <w:rPr>
                <w:b/>
                <w:bCs/>
                <w:vertAlign w:val="subscript"/>
                <w:lang w:val="en-US"/>
              </w:rPr>
              <w:t xml:space="preserve"> </w:t>
            </w:r>
            <w:r w:rsidRPr="00051E23">
              <w:rPr>
                <w:b/>
                <w:bCs/>
                <w:lang w:val="en-US"/>
              </w:rPr>
              <w:t xml:space="preserve">of Scheme </w:t>
            </w:r>
            <w:r>
              <w:rPr>
                <w:b/>
                <w:bCs/>
                <w:lang w:val="en-US"/>
              </w:rPr>
              <w:t>2</w:t>
            </w:r>
            <w:r w:rsidRPr="00051E23">
              <w:rPr>
                <w:b/>
                <w:bCs/>
                <w:lang w:val="en-US"/>
              </w:rPr>
              <w:t xml:space="preserve"> in CDL-D channels with MCS1</w:t>
            </w:r>
            <w:r>
              <w:rPr>
                <w:b/>
                <w:bCs/>
                <w:lang w:val="en-US"/>
              </w:rPr>
              <w:t>7</w:t>
            </w:r>
            <w:r w:rsidRPr="00051E23">
              <w:rPr>
                <w:b/>
                <w:bCs/>
                <w:lang w:val="en-US"/>
              </w:rPr>
              <w:t xml:space="preserve"> and </w:t>
            </w:r>
            <w:r>
              <w:rPr>
                <w:b/>
                <w:bCs/>
                <w:lang w:val="en-US"/>
              </w:rPr>
              <w:t>8</w:t>
            </w:r>
            <w:r w:rsidRPr="00051E23">
              <w:rPr>
                <w:b/>
                <w:bCs/>
                <w:lang w:val="en-US"/>
              </w:rPr>
              <w:t>Tx2Rx</w:t>
            </w:r>
          </w:p>
        </w:tc>
      </w:tr>
    </w:tbl>
    <w:p w14:paraId="09C0C9DC" w14:textId="77777777" w:rsidR="005335E5" w:rsidRPr="00330FA8" w:rsidRDefault="005335E5" w:rsidP="00330FA8">
      <w:pPr>
        <w:rPr>
          <w:lang w:val="en-US"/>
        </w:rPr>
      </w:pPr>
    </w:p>
    <w:p w14:paraId="4EAB9447" w14:textId="099548F4" w:rsidR="00C4142E" w:rsidRPr="00184319" w:rsidRDefault="00C4142E" w:rsidP="00DC07BE">
      <w:pPr>
        <w:pStyle w:val="Heading1"/>
        <w:numPr>
          <w:ilvl w:val="0"/>
          <w:numId w:val="40"/>
        </w:numPr>
        <w:spacing w:before="0" w:after="0" w:line="276" w:lineRule="auto"/>
        <w:contextualSpacing/>
        <w:jc w:val="both"/>
        <w:rPr>
          <w:rFonts w:cs="Arial"/>
          <w:smallCaps/>
          <w:lang w:val="en-US"/>
        </w:rPr>
      </w:pPr>
      <w:r w:rsidRPr="00184319">
        <w:rPr>
          <w:rFonts w:cs="Arial"/>
          <w:smallCaps/>
          <w:lang w:val="en-US"/>
        </w:rPr>
        <w:t>Conclusions</w:t>
      </w:r>
    </w:p>
    <w:p w14:paraId="276459C3" w14:textId="77BDC424" w:rsidR="00C4142E" w:rsidRDefault="00A66C9D" w:rsidP="00184319">
      <w:pPr>
        <w:pStyle w:val="BodyText"/>
        <w:spacing w:after="0"/>
        <w:ind w:firstLine="288"/>
        <w:rPr>
          <w:rFonts w:ascii="Times New Roman" w:eastAsiaTheme="minorEastAsia" w:hAnsi="Times New Roman"/>
          <w:sz w:val="22"/>
          <w:szCs w:val="22"/>
          <w:lang w:eastAsia="zh-CN"/>
        </w:rPr>
      </w:pPr>
      <w:r w:rsidRPr="007F0E13">
        <w:rPr>
          <w:rFonts w:ascii="Times New Roman" w:eastAsiaTheme="minorEastAsia" w:hAnsi="Times New Roman"/>
          <w:sz w:val="22"/>
          <w:szCs w:val="22"/>
          <w:lang w:eastAsia="zh-CN"/>
        </w:rPr>
        <w:t>T</w:t>
      </w:r>
      <w:r w:rsidR="00C4142E" w:rsidRPr="007F0E13">
        <w:rPr>
          <w:rFonts w:ascii="Times New Roman" w:eastAsiaTheme="minorEastAsia" w:hAnsi="Times New Roman"/>
          <w:sz w:val="22"/>
          <w:szCs w:val="22"/>
          <w:lang w:eastAsia="zh-CN"/>
        </w:rPr>
        <w:t xml:space="preserve">his contribution discussed potential enhancement </w:t>
      </w:r>
      <w:r w:rsidR="000E63A0" w:rsidRPr="007F0E13">
        <w:rPr>
          <w:rFonts w:ascii="Times New Roman" w:eastAsiaTheme="minorEastAsia" w:hAnsi="Times New Roman"/>
          <w:sz w:val="22"/>
          <w:szCs w:val="22"/>
          <w:lang w:eastAsia="zh-CN"/>
        </w:rPr>
        <w:t xml:space="preserve">for </w:t>
      </w:r>
      <w:r w:rsidR="00184319" w:rsidRPr="007F0E13">
        <w:rPr>
          <w:rFonts w:ascii="Times New Roman" w:eastAsiaTheme="minorEastAsia" w:hAnsi="Times New Roman"/>
          <w:sz w:val="22"/>
          <w:szCs w:val="22"/>
          <w:lang w:eastAsia="zh-CN"/>
        </w:rPr>
        <w:t>HST-SFN</w:t>
      </w:r>
      <w:r w:rsidR="000E63A0" w:rsidRPr="007F0E13">
        <w:rPr>
          <w:rFonts w:ascii="Times New Roman" w:eastAsiaTheme="minorEastAsia" w:hAnsi="Times New Roman"/>
          <w:sz w:val="22"/>
          <w:szCs w:val="22"/>
          <w:lang w:eastAsia="zh-CN"/>
        </w:rPr>
        <w:t>. Based on the presented discussion, we make the following observations and proposals</w:t>
      </w:r>
      <w:r w:rsidR="00101DAD">
        <w:rPr>
          <w:rFonts w:ascii="Times New Roman" w:eastAsiaTheme="minorEastAsia" w:hAnsi="Times New Roman"/>
          <w:sz w:val="22"/>
          <w:szCs w:val="22"/>
          <w:lang w:eastAsia="zh-CN"/>
        </w:rPr>
        <w:t>,</w:t>
      </w:r>
    </w:p>
    <w:p w14:paraId="461A8101" w14:textId="77777777" w:rsidR="00101DAD" w:rsidRPr="007F0E13" w:rsidRDefault="00101DAD" w:rsidP="00184319">
      <w:pPr>
        <w:pStyle w:val="BodyText"/>
        <w:spacing w:after="0"/>
        <w:ind w:firstLine="288"/>
        <w:rPr>
          <w:rFonts w:ascii="Times New Roman" w:eastAsiaTheme="minorEastAsia" w:hAnsi="Times New Roman"/>
          <w:sz w:val="22"/>
          <w:szCs w:val="22"/>
          <w:lang w:eastAsia="zh-CN"/>
        </w:rPr>
      </w:pPr>
    </w:p>
    <w:p w14:paraId="5F705973" w14:textId="4F4EAFB0" w:rsidR="00DB3844" w:rsidRPr="009050B2" w:rsidRDefault="00DB3844" w:rsidP="00101DAD">
      <w:pPr>
        <w:spacing w:after="0"/>
        <w:rPr>
          <w:i/>
          <w:iCs/>
          <w:sz w:val="22"/>
          <w:szCs w:val="22"/>
        </w:rPr>
      </w:pPr>
      <w:r w:rsidRPr="009050B2">
        <w:rPr>
          <w:b/>
          <w:bCs/>
          <w:i/>
          <w:iCs/>
          <w:sz w:val="22"/>
          <w:szCs w:val="22"/>
          <w:lang w:eastAsia="zh-CN"/>
        </w:rPr>
        <w:t xml:space="preserve">Observation 1: </w:t>
      </w:r>
      <w:r w:rsidRPr="009050B2">
        <w:rPr>
          <w:i/>
          <w:iCs/>
          <w:sz w:val="22"/>
          <w:szCs w:val="22"/>
        </w:rPr>
        <w:t>For the two TCI states, defining</w:t>
      </w:r>
      <w:r w:rsidRPr="009050B2">
        <w:rPr>
          <w:b/>
          <w:bCs/>
          <w:i/>
          <w:iCs/>
          <w:sz w:val="22"/>
          <w:szCs w:val="22"/>
          <w:lang w:eastAsia="zh-CN"/>
        </w:rPr>
        <w:t xml:space="preserve"> </w:t>
      </w:r>
      <w:r w:rsidRPr="009050B2">
        <w:rPr>
          <w:i/>
          <w:iCs/>
          <w:sz w:val="22"/>
          <w:szCs w:val="22"/>
        </w:rPr>
        <w:t>QCL types that allow to evaluate both network-based and UE-based HST-SNF deployment would be beneficial.</w:t>
      </w:r>
    </w:p>
    <w:p w14:paraId="6000DDB1" w14:textId="236F1FCF" w:rsidR="00101DAD" w:rsidRPr="009050B2" w:rsidRDefault="00101DAD" w:rsidP="00101DAD">
      <w:pPr>
        <w:spacing w:after="0"/>
        <w:jc w:val="both"/>
        <w:rPr>
          <w:rFonts w:eastAsia="Times New Roman"/>
          <w:i/>
          <w:iCs/>
          <w:sz w:val="22"/>
          <w:szCs w:val="22"/>
        </w:rPr>
      </w:pPr>
    </w:p>
    <w:p w14:paraId="66D8610A" w14:textId="6D7AE148" w:rsidR="00DB3844" w:rsidRPr="009050B2" w:rsidRDefault="00DB3844" w:rsidP="00101DAD">
      <w:pPr>
        <w:spacing w:after="0"/>
        <w:jc w:val="both"/>
        <w:rPr>
          <w:rFonts w:eastAsia="Times New Roman"/>
          <w:i/>
          <w:iCs/>
          <w:sz w:val="22"/>
          <w:szCs w:val="22"/>
        </w:rPr>
      </w:pPr>
      <w:r w:rsidRPr="009050B2">
        <w:rPr>
          <w:rFonts w:eastAsia="Times New Roman"/>
          <w:b/>
          <w:bCs/>
          <w:i/>
          <w:iCs/>
          <w:sz w:val="22"/>
          <w:szCs w:val="22"/>
        </w:rPr>
        <w:t xml:space="preserve">Observation </w:t>
      </w:r>
      <w:r w:rsidR="00101DAD">
        <w:rPr>
          <w:rFonts w:eastAsia="Times New Roman"/>
          <w:b/>
          <w:bCs/>
          <w:i/>
          <w:iCs/>
          <w:sz w:val="22"/>
          <w:szCs w:val="22"/>
        </w:rPr>
        <w:t>2</w:t>
      </w:r>
      <w:r w:rsidRPr="009050B2">
        <w:rPr>
          <w:rFonts w:eastAsia="Times New Roman"/>
          <w:b/>
          <w:bCs/>
          <w:i/>
          <w:iCs/>
          <w:sz w:val="22"/>
          <w:szCs w:val="22"/>
        </w:rPr>
        <w:t>:</w:t>
      </w:r>
      <w:r w:rsidRPr="009050B2">
        <w:rPr>
          <w:rFonts w:eastAsia="Times New Roman"/>
          <w:i/>
          <w:iCs/>
          <w:sz w:val="22"/>
          <w:szCs w:val="22"/>
        </w:rPr>
        <w:t xml:space="preserve"> In both schemes 1 and 2, TRS transmitted by different TRPs are perceived with opposite signed Doppler shift by a UE.</w:t>
      </w:r>
    </w:p>
    <w:p w14:paraId="51095316" w14:textId="77777777" w:rsidR="00101DAD" w:rsidRDefault="00101DAD" w:rsidP="00101DAD">
      <w:pPr>
        <w:spacing w:after="0"/>
        <w:jc w:val="both"/>
        <w:rPr>
          <w:rFonts w:eastAsia="Times New Roman"/>
          <w:b/>
          <w:bCs/>
          <w:i/>
          <w:iCs/>
          <w:sz w:val="22"/>
          <w:szCs w:val="22"/>
        </w:rPr>
      </w:pPr>
    </w:p>
    <w:p w14:paraId="1A1A926D" w14:textId="00477969" w:rsidR="00101DAD" w:rsidRPr="009050B2" w:rsidRDefault="00101DAD" w:rsidP="00101DAD">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3</w:t>
      </w:r>
      <w:r w:rsidRPr="009050B2">
        <w:rPr>
          <w:rFonts w:eastAsia="Times New Roman"/>
          <w:b/>
          <w:bCs/>
          <w:i/>
          <w:iCs/>
          <w:sz w:val="22"/>
          <w:szCs w:val="22"/>
        </w:rPr>
        <w:t>:</w:t>
      </w:r>
      <w:r w:rsidRPr="009050B2">
        <w:rPr>
          <w:rFonts w:eastAsia="Times New Roman"/>
          <w:i/>
          <w:iCs/>
          <w:sz w:val="22"/>
          <w:szCs w:val="22"/>
        </w:rPr>
        <w:t xml:space="preserve"> In a multi-TRP HST deployment, since TCI/QCL info needs to be updated every few seconds, a zone-based configuration for TCI/QCL information could be used to mitigate the signalling overhead. </w:t>
      </w:r>
    </w:p>
    <w:p w14:paraId="46C234AF" w14:textId="77777777" w:rsidR="00101DAD" w:rsidRDefault="00101DAD" w:rsidP="00101DAD">
      <w:pPr>
        <w:spacing w:after="0"/>
        <w:jc w:val="both"/>
        <w:rPr>
          <w:rFonts w:eastAsia="Times New Roman"/>
          <w:b/>
          <w:bCs/>
          <w:i/>
          <w:iCs/>
          <w:sz w:val="22"/>
          <w:szCs w:val="22"/>
        </w:rPr>
      </w:pPr>
    </w:p>
    <w:p w14:paraId="319E6C16" w14:textId="6DC557B2" w:rsidR="00DB3844" w:rsidRPr="009050B2" w:rsidRDefault="00DB3844" w:rsidP="00101DAD">
      <w:pPr>
        <w:spacing w:after="0"/>
        <w:jc w:val="both"/>
        <w:rPr>
          <w:rFonts w:eastAsia="Times New Roman"/>
          <w:i/>
          <w:iCs/>
          <w:sz w:val="22"/>
          <w:szCs w:val="22"/>
        </w:rPr>
      </w:pPr>
      <w:r w:rsidRPr="009050B2">
        <w:rPr>
          <w:rFonts w:eastAsia="Times New Roman"/>
          <w:b/>
          <w:bCs/>
          <w:i/>
          <w:iCs/>
          <w:sz w:val="22"/>
          <w:szCs w:val="22"/>
        </w:rPr>
        <w:t xml:space="preserve">Observation </w:t>
      </w:r>
      <w:r w:rsidR="00101DAD">
        <w:rPr>
          <w:rFonts w:eastAsia="Times New Roman"/>
          <w:b/>
          <w:bCs/>
          <w:i/>
          <w:iCs/>
          <w:sz w:val="22"/>
          <w:szCs w:val="22"/>
        </w:rPr>
        <w:t>4</w:t>
      </w:r>
      <w:r w:rsidRPr="009050B2">
        <w:rPr>
          <w:rFonts w:eastAsia="Times New Roman"/>
          <w:b/>
          <w:bCs/>
          <w:i/>
          <w:iCs/>
          <w:sz w:val="22"/>
          <w:szCs w:val="22"/>
        </w:rPr>
        <w:t xml:space="preserve">: </w:t>
      </w:r>
      <w:r w:rsidRPr="009050B2">
        <w:rPr>
          <w:rFonts w:eastAsia="Times New Roman"/>
          <w:i/>
          <w:iCs/>
          <w:sz w:val="22"/>
          <w:szCs w:val="22"/>
        </w:rPr>
        <w:t xml:space="preserve">Transmitting PDCCH SFN manner could help to increase the reliability of the HST-SFN transmission. To this end, enhancements for the PDCCH DM-RS design to enable multi-port DM-RS estimation and enhancements for TCI/QCL framework could be necessary. </w:t>
      </w:r>
    </w:p>
    <w:p w14:paraId="01A8DC0B" w14:textId="77777777" w:rsidR="00101DAD" w:rsidRDefault="00101DAD" w:rsidP="00101DAD">
      <w:pPr>
        <w:spacing w:after="0"/>
        <w:jc w:val="both"/>
        <w:rPr>
          <w:rFonts w:eastAsia="Times New Roman"/>
          <w:b/>
          <w:bCs/>
          <w:i/>
          <w:iCs/>
          <w:sz w:val="22"/>
          <w:szCs w:val="22"/>
        </w:rPr>
      </w:pPr>
    </w:p>
    <w:p w14:paraId="35C4BCE0" w14:textId="236C0281" w:rsidR="00101DAD" w:rsidRPr="009050B2" w:rsidRDefault="00101DAD" w:rsidP="00101DAD">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5</w:t>
      </w:r>
      <w:r w:rsidRPr="009050B2">
        <w:rPr>
          <w:rFonts w:eastAsia="Times New Roman"/>
          <w:b/>
          <w:bCs/>
          <w:i/>
          <w:iCs/>
          <w:sz w:val="22"/>
          <w:szCs w:val="22"/>
        </w:rPr>
        <w:t xml:space="preserve">: </w:t>
      </w:r>
      <w:r w:rsidRPr="009050B2">
        <w:rPr>
          <w:rFonts w:eastAsia="Times New Roman"/>
          <w:i/>
          <w:iCs/>
          <w:sz w:val="22"/>
          <w:szCs w:val="22"/>
        </w:rPr>
        <w:t>As a UE switching between Rel-16 non-</w:t>
      </w:r>
      <w:proofErr w:type="spellStart"/>
      <w:r w:rsidRPr="009050B2">
        <w:rPr>
          <w:rFonts w:eastAsia="Times New Roman"/>
          <w:i/>
          <w:iCs/>
          <w:sz w:val="22"/>
          <w:szCs w:val="22"/>
        </w:rPr>
        <w:t>SFNed</w:t>
      </w:r>
      <w:proofErr w:type="spellEnd"/>
      <w:r w:rsidRPr="009050B2">
        <w:rPr>
          <w:rFonts w:eastAsia="Times New Roman"/>
          <w:i/>
          <w:iCs/>
          <w:sz w:val="22"/>
          <w:szCs w:val="22"/>
        </w:rPr>
        <w:t xml:space="preserve"> (multi/single-TRP) transmission and HST-SFN transmission is not frequent.</w:t>
      </w:r>
      <w:r w:rsidRPr="009050B2">
        <w:rPr>
          <w:i/>
          <w:iCs/>
          <w:sz w:val="22"/>
          <w:szCs w:val="22"/>
        </w:rPr>
        <w:t xml:space="preserve"> </w:t>
      </w:r>
      <w:r w:rsidRPr="009050B2">
        <w:rPr>
          <w:rFonts w:eastAsia="Times New Roman"/>
          <w:i/>
          <w:iCs/>
          <w:sz w:val="22"/>
          <w:szCs w:val="22"/>
        </w:rPr>
        <w:t>When a UE leaves a service area of HST-SFN deployment, they will be serviced by the regular cellular network infrastructure, thus this will be covered under user handover process.</w:t>
      </w:r>
    </w:p>
    <w:p w14:paraId="2D103EAF" w14:textId="77777777" w:rsidR="00101DAD" w:rsidRDefault="00101DAD" w:rsidP="00101DAD">
      <w:pPr>
        <w:spacing w:after="0"/>
        <w:jc w:val="both"/>
        <w:rPr>
          <w:rFonts w:eastAsia="Times New Roman"/>
          <w:b/>
          <w:bCs/>
          <w:i/>
          <w:iCs/>
          <w:sz w:val="22"/>
          <w:szCs w:val="22"/>
        </w:rPr>
      </w:pPr>
    </w:p>
    <w:p w14:paraId="12D13E15" w14:textId="460E48EB" w:rsidR="00101DAD" w:rsidRPr="009050B2" w:rsidRDefault="00101DAD" w:rsidP="00101DAD">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6</w:t>
      </w:r>
      <w:r w:rsidRPr="009050B2">
        <w:rPr>
          <w:rFonts w:eastAsia="Times New Roman"/>
          <w:b/>
          <w:bCs/>
          <w:i/>
          <w:iCs/>
          <w:sz w:val="22"/>
          <w:szCs w:val="22"/>
        </w:rPr>
        <w:t xml:space="preserve">: </w:t>
      </w:r>
      <w:r w:rsidRPr="009050B2">
        <w:rPr>
          <w:rFonts w:eastAsia="Times New Roman"/>
          <w:i/>
          <w:iCs/>
          <w:sz w:val="22"/>
          <w:szCs w:val="22"/>
        </w:rPr>
        <w:t>Based on the agreed three step procedure, different compensation schemes with different implications on system requirements can be implemented.</w:t>
      </w:r>
    </w:p>
    <w:p w14:paraId="62E45481" w14:textId="77777777" w:rsidR="00101DAD" w:rsidRDefault="00101DAD" w:rsidP="00101DAD">
      <w:pPr>
        <w:spacing w:after="0"/>
        <w:jc w:val="both"/>
        <w:rPr>
          <w:rFonts w:eastAsia="Times New Roman"/>
          <w:b/>
          <w:bCs/>
          <w:i/>
          <w:iCs/>
          <w:sz w:val="22"/>
          <w:szCs w:val="22"/>
        </w:rPr>
      </w:pPr>
    </w:p>
    <w:p w14:paraId="2E704D7A" w14:textId="6341804F" w:rsidR="00DB3844" w:rsidRPr="009050B2" w:rsidRDefault="00DB3844" w:rsidP="00101DAD">
      <w:pPr>
        <w:spacing w:after="0"/>
        <w:jc w:val="both"/>
        <w:rPr>
          <w:rFonts w:eastAsia="Times New Roman"/>
          <w:i/>
          <w:iCs/>
          <w:sz w:val="22"/>
          <w:szCs w:val="22"/>
        </w:rPr>
      </w:pPr>
      <w:r w:rsidRPr="009050B2">
        <w:rPr>
          <w:rFonts w:eastAsia="Times New Roman"/>
          <w:b/>
          <w:bCs/>
          <w:i/>
          <w:iCs/>
          <w:sz w:val="22"/>
          <w:szCs w:val="22"/>
        </w:rPr>
        <w:t xml:space="preserve">Observation </w:t>
      </w:r>
      <w:r w:rsidR="00101DAD">
        <w:rPr>
          <w:rFonts w:eastAsia="Times New Roman"/>
          <w:b/>
          <w:bCs/>
          <w:i/>
          <w:iCs/>
          <w:sz w:val="22"/>
          <w:szCs w:val="22"/>
        </w:rPr>
        <w:t>7</w:t>
      </w:r>
      <w:r w:rsidRPr="009050B2">
        <w:rPr>
          <w:rFonts w:eastAsia="Times New Roman"/>
          <w:b/>
          <w:bCs/>
          <w:i/>
          <w:iCs/>
          <w:sz w:val="22"/>
          <w:szCs w:val="22"/>
        </w:rPr>
        <w:t xml:space="preserve">: </w:t>
      </w:r>
      <w:r w:rsidRPr="009050B2">
        <w:rPr>
          <w:rFonts w:eastAsia="Times New Roman"/>
          <w:i/>
          <w:iCs/>
          <w:sz w:val="22"/>
          <w:szCs w:val="22"/>
        </w:rPr>
        <w:t xml:space="preserve">To have an accurate estimation of Doppler shift, </w:t>
      </w:r>
      <w:r w:rsidRPr="0013763D">
        <w:rPr>
          <w:i/>
          <w:iCs/>
          <w:sz w:val="22"/>
          <w:szCs w:val="22"/>
        </w:rPr>
        <w:t>a high rate transmission of TRS is only needed when a UE is in the vicinity of a TRP, other than that a UE can operate with a lower rate of TRS transmission</w:t>
      </w:r>
      <w:r w:rsidRPr="009050B2">
        <w:rPr>
          <w:rFonts w:eastAsia="Times New Roman"/>
          <w:i/>
          <w:iCs/>
          <w:sz w:val="22"/>
          <w:szCs w:val="22"/>
        </w:rPr>
        <w:t>.</w:t>
      </w:r>
    </w:p>
    <w:p w14:paraId="1FD116BF" w14:textId="77777777" w:rsidR="00101DAD" w:rsidRDefault="00101DAD" w:rsidP="00101DAD">
      <w:pPr>
        <w:spacing w:after="0"/>
        <w:jc w:val="both"/>
        <w:rPr>
          <w:rFonts w:eastAsia="Times New Roman"/>
          <w:b/>
          <w:bCs/>
          <w:i/>
          <w:iCs/>
          <w:sz w:val="22"/>
          <w:szCs w:val="22"/>
        </w:rPr>
      </w:pPr>
    </w:p>
    <w:p w14:paraId="35C0217C" w14:textId="6C8AB1BA" w:rsidR="00101DAD" w:rsidRDefault="00101DAD" w:rsidP="00101DAD">
      <w:pPr>
        <w:spacing w:after="0"/>
        <w:jc w:val="both"/>
        <w:rPr>
          <w:rFonts w:eastAsia="Times New Roman"/>
          <w:i/>
          <w:iCs/>
          <w:sz w:val="22"/>
          <w:szCs w:val="22"/>
        </w:rPr>
      </w:pPr>
      <w:r w:rsidRPr="009050B2">
        <w:rPr>
          <w:rFonts w:eastAsia="Times New Roman"/>
          <w:b/>
          <w:bCs/>
          <w:i/>
          <w:iCs/>
          <w:sz w:val="22"/>
          <w:szCs w:val="22"/>
        </w:rPr>
        <w:t xml:space="preserve">Observation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T</w:t>
      </w:r>
      <w:r w:rsidRPr="00C3547E">
        <w:rPr>
          <w:rFonts w:eastAsia="Times New Roman"/>
          <w:i/>
          <w:iCs/>
          <w:sz w:val="22"/>
          <w:szCs w:val="22"/>
        </w:rPr>
        <w:t>he better choice of HST-SFN transmission scheme highly depends on the operating SNR region, location of the UE (including transmit beam orientation), and the number of transmit antennas at TRPs.</w:t>
      </w:r>
    </w:p>
    <w:p w14:paraId="33B2F6A4" w14:textId="77777777" w:rsidR="00FB1263" w:rsidRDefault="00FB1263" w:rsidP="00FB1263">
      <w:pPr>
        <w:spacing w:after="0"/>
        <w:rPr>
          <w:b/>
          <w:bCs/>
          <w:i/>
          <w:iCs/>
          <w:sz w:val="22"/>
          <w:szCs w:val="22"/>
          <w:lang w:eastAsia="zh-CN"/>
        </w:rPr>
      </w:pPr>
    </w:p>
    <w:p w14:paraId="70B6A8EC" w14:textId="399F6A04" w:rsidR="00FB1263" w:rsidRPr="009050B2" w:rsidRDefault="00FB1263" w:rsidP="00FB1263">
      <w:pPr>
        <w:spacing w:after="0"/>
        <w:rPr>
          <w:i/>
          <w:iCs/>
          <w:sz w:val="22"/>
          <w:szCs w:val="22"/>
          <w:lang w:val="en-US" w:eastAsia="zh-CN"/>
        </w:rPr>
      </w:pPr>
      <w:r w:rsidRPr="009050B2">
        <w:rPr>
          <w:b/>
          <w:bCs/>
          <w:i/>
          <w:iCs/>
          <w:sz w:val="22"/>
          <w:szCs w:val="22"/>
          <w:lang w:eastAsia="zh-CN"/>
        </w:rPr>
        <w:t>Proposal 1:</w:t>
      </w:r>
      <w:r w:rsidRPr="009050B2">
        <w:rPr>
          <w:i/>
          <w:iCs/>
          <w:sz w:val="22"/>
          <w:szCs w:val="22"/>
          <w:lang w:eastAsia="zh-CN"/>
        </w:rPr>
        <w:t xml:space="preserve"> Select variant E with additional indication mechanism to ignore certain QCL properties based on the adapted HST-SFN scenario.</w:t>
      </w:r>
    </w:p>
    <w:p w14:paraId="7FD294DB" w14:textId="77777777" w:rsidR="00FB1263" w:rsidRDefault="00FB1263" w:rsidP="00FB1263">
      <w:pPr>
        <w:spacing w:after="0"/>
        <w:jc w:val="both"/>
        <w:rPr>
          <w:rFonts w:eastAsia="Times New Roman"/>
          <w:b/>
          <w:bCs/>
          <w:i/>
          <w:iCs/>
          <w:sz w:val="22"/>
          <w:szCs w:val="22"/>
        </w:rPr>
      </w:pPr>
    </w:p>
    <w:p w14:paraId="2A7B5B99" w14:textId="249B95E7" w:rsidR="00FB1263" w:rsidRPr="009050B2" w:rsidRDefault="00FB1263" w:rsidP="00FB1263">
      <w:pPr>
        <w:spacing w:after="0"/>
        <w:jc w:val="both"/>
        <w:rPr>
          <w:i/>
          <w:iCs/>
          <w:sz w:val="22"/>
          <w:szCs w:val="22"/>
        </w:rPr>
      </w:pPr>
      <w:r w:rsidRPr="009050B2">
        <w:rPr>
          <w:rFonts w:eastAsia="Times New Roman"/>
          <w:b/>
          <w:bCs/>
          <w:i/>
          <w:iCs/>
          <w:sz w:val="22"/>
          <w:szCs w:val="22"/>
        </w:rPr>
        <w:t xml:space="preserve">Proposal </w:t>
      </w:r>
      <w:r>
        <w:rPr>
          <w:rFonts w:eastAsia="Times New Roman"/>
          <w:b/>
          <w:bCs/>
          <w:i/>
          <w:iCs/>
          <w:sz w:val="22"/>
          <w:szCs w:val="22"/>
        </w:rPr>
        <w:t>2</w:t>
      </w:r>
      <w:r w:rsidRPr="009050B2">
        <w:rPr>
          <w:rFonts w:eastAsia="Times New Roman"/>
          <w:b/>
          <w:bCs/>
          <w:i/>
          <w:iCs/>
          <w:sz w:val="22"/>
          <w:szCs w:val="22"/>
        </w:rPr>
        <w:t>:</w:t>
      </w:r>
      <w:r w:rsidRPr="009050B2">
        <w:rPr>
          <w:rFonts w:eastAsia="Times New Roman"/>
          <w:i/>
          <w:iCs/>
          <w:sz w:val="22"/>
          <w:szCs w:val="22"/>
        </w:rPr>
        <w:t xml:space="preserve"> To simplify receiver processing and avoid any ambiguity, support new QCL information indicating opposite polarity of Doppler shift between different transmissions.</w:t>
      </w:r>
    </w:p>
    <w:p w14:paraId="09663508" w14:textId="77777777" w:rsidR="00FB1263" w:rsidRDefault="00FB1263" w:rsidP="00FB1263">
      <w:pPr>
        <w:spacing w:after="0"/>
        <w:jc w:val="both"/>
        <w:rPr>
          <w:rFonts w:eastAsia="Times New Roman"/>
          <w:b/>
          <w:bCs/>
          <w:i/>
          <w:iCs/>
          <w:sz w:val="22"/>
          <w:szCs w:val="22"/>
        </w:rPr>
      </w:pPr>
    </w:p>
    <w:p w14:paraId="5975CBC8" w14:textId="4CA5A2DF" w:rsidR="00FB1263" w:rsidRPr="00EB5CFE" w:rsidRDefault="00FB1263" w:rsidP="00FB1263">
      <w:pPr>
        <w:spacing w:after="0"/>
        <w:jc w:val="both"/>
        <w:rPr>
          <w:rFonts w:eastAsiaTheme="minorEastAsia"/>
          <w:i/>
          <w:iCs/>
          <w:sz w:val="22"/>
          <w:szCs w:val="22"/>
          <w:lang w:eastAsia="zh-CN"/>
        </w:rPr>
      </w:pPr>
      <w:r w:rsidRPr="009050B2">
        <w:rPr>
          <w:rFonts w:eastAsia="Times New Roman"/>
          <w:b/>
          <w:bCs/>
          <w:i/>
          <w:iCs/>
          <w:sz w:val="22"/>
          <w:szCs w:val="22"/>
        </w:rPr>
        <w:t xml:space="preserve">Proposal </w:t>
      </w:r>
      <w:r>
        <w:rPr>
          <w:rFonts w:eastAsia="Times New Roman"/>
          <w:b/>
          <w:bCs/>
          <w:i/>
          <w:iCs/>
          <w:sz w:val="22"/>
          <w:szCs w:val="22"/>
        </w:rPr>
        <w:t>3</w:t>
      </w:r>
      <w:r w:rsidRPr="009050B2">
        <w:rPr>
          <w:rFonts w:eastAsia="Times New Roman"/>
          <w:b/>
          <w:bCs/>
          <w:i/>
          <w:iCs/>
          <w:sz w:val="22"/>
          <w:szCs w:val="22"/>
        </w:rPr>
        <w:t>:</w:t>
      </w:r>
      <w:r w:rsidRPr="009050B2">
        <w:rPr>
          <w:rFonts w:eastAsia="Times New Roman"/>
          <w:i/>
          <w:iCs/>
          <w:sz w:val="22"/>
          <w:szCs w:val="22"/>
        </w:rPr>
        <w:t xml:space="preserve"> Study zone-based configuration for TCI/QCL information to mitigate potential high signalling overhead.</w:t>
      </w:r>
    </w:p>
    <w:p w14:paraId="63DA27AC" w14:textId="77777777" w:rsidR="00FB1263" w:rsidRDefault="00FB1263" w:rsidP="00FB1263">
      <w:pPr>
        <w:spacing w:after="0"/>
        <w:jc w:val="both"/>
        <w:rPr>
          <w:rFonts w:eastAsia="Times New Roman"/>
          <w:b/>
          <w:bCs/>
          <w:i/>
          <w:iCs/>
          <w:sz w:val="22"/>
          <w:szCs w:val="22"/>
        </w:rPr>
      </w:pPr>
    </w:p>
    <w:p w14:paraId="17179146" w14:textId="310D3C97" w:rsidR="00FB1263" w:rsidRDefault="00FB1263" w:rsidP="00FB1263">
      <w:pPr>
        <w:spacing w:after="0"/>
        <w:jc w:val="both"/>
        <w:rPr>
          <w:rFonts w:eastAsia="Times New Roman"/>
          <w:i/>
          <w:iCs/>
          <w:sz w:val="22"/>
          <w:szCs w:val="22"/>
        </w:rPr>
      </w:pPr>
      <w:r w:rsidRPr="009050B2">
        <w:rPr>
          <w:rFonts w:eastAsia="Times New Roman"/>
          <w:b/>
          <w:bCs/>
          <w:i/>
          <w:iCs/>
          <w:sz w:val="22"/>
          <w:szCs w:val="22"/>
        </w:rPr>
        <w:t xml:space="preserve">Proposal </w:t>
      </w:r>
      <w:r>
        <w:rPr>
          <w:rFonts w:eastAsia="Times New Roman"/>
          <w:b/>
          <w:bCs/>
          <w:i/>
          <w:iCs/>
          <w:sz w:val="22"/>
          <w:szCs w:val="22"/>
        </w:rPr>
        <w:t>4</w:t>
      </w:r>
      <w:r w:rsidRPr="009050B2">
        <w:rPr>
          <w:rFonts w:eastAsia="Times New Roman"/>
          <w:b/>
          <w:bCs/>
          <w:i/>
          <w:iCs/>
          <w:sz w:val="22"/>
          <w:szCs w:val="22"/>
        </w:rPr>
        <w:t>:</w:t>
      </w:r>
      <w:r w:rsidRPr="009050B2">
        <w:rPr>
          <w:rFonts w:eastAsia="Times New Roman"/>
          <w:i/>
          <w:iCs/>
          <w:sz w:val="22"/>
          <w:szCs w:val="22"/>
        </w:rPr>
        <w:t xml:space="preserve"> Support PDCCH SFN transmission for Scheme 2. </w:t>
      </w:r>
    </w:p>
    <w:p w14:paraId="455639E6" w14:textId="77777777" w:rsidR="00FB1263" w:rsidRDefault="00FB1263" w:rsidP="00FB1263">
      <w:pPr>
        <w:spacing w:after="0"/>
        <w:jc w:val="both"/>
        <w:rPr>
          <w:rFonts w:eastAsia="Times New Roman"/>
          <w:b/>
          <w:bCs/>
          <w:i/>
          <w:iCs/>
          <w:sz w:val="22"/>
          <w:szCs w:val="22"/>
        </w:rPr>
      </w:pPr>
    </w:p>
    <w:p w14:paraId="7E2CE731" w14:textId="4330E1E0" w:rsidR="00FB1263" w:rsidRPr="009050B2" w:rsidRDefault="00FB1263" w:rsidP="00FB1263">
      <w:pPr>
        <w:spacing w:after="0"/>
        <w:jc w:val="both"/>
        <w:rPr>
          <w:rFonts w:eastAsia="Times New Roman"/>
          <w:b/>
          <w:bCs/>
          <w:i/>
          <w:iCs/>
          <w:sz w:val="22"/>
          <w:szCs w:val="22"/>
        </w:rPr>
      </w:pPr>
      <w:r w:rsidRPr="009050B2">
        <w:rPr>
          <w:rFonts w:eastAsia="Times New Roman"/>
          <w:b/>
          <w:bCs/>
          <w:i/>
          <w:iCs/>
          <w:sz w:val="22"/>
          <w:szCs w:val="22"/>
        </w:rPr>
        <w:t xml:space="preserve">Proposal </w:t>
      </w:r>
      <w:r>
        <w:rPr>
          <w:rFonts w:eastAsia="Times New Roman"/>
          <w:b/>
          <w:bCs/>
          <w:i/>
          <w:iCs/>
          <w:sz w:val="22"/>
          <w:szCs w:val="22"/>
        </w:rPr>
        <w:t>5</w:t>
      </w:r>
      <w:r w:rsidRPr="009050B2">
        <w:rPr>
          <w:rFonts w:eastAsia="Times New Roman"/>
          <w:b/>
          <w:bCs/>
          <w:i/>
          <w:iCs/>
          <w:sz w:val="22"/>
          <w:szCs w:val="22"/>
        </w:rPr>
        <w:t>:</w:t>
      </w:r>
      <w:r w:rsidRPr="009050B2">
        <w:rPr>
          <w:rFonts w:eastAsia="Times New Roman"/>
          <w:i/>
          <w:iCs/>
          <w:sz w:val="22"/>
          <w:szCs w:val="22"/>
        </w:rPr>
        <w:t xml:space="preserve"> RRC signalling could be used to differentiate between Rel-16 SFN and Rel-17 HST-SFN schemes.</w:t>
      </w:r>
    </w:p>
    <w:p w14:paraId="1F1D5942" w14:textId="77777777" w:rsidR="00FB1263" w:rsidRDefault="00FB1263" w:rsidP="00FB1263">
      <w:pPr>
        <w:spacing w:after="0"/>
        <w:jc w:val="both"/>
        <w:rPr>
          <w:rFonts w:eastAsia="Times New Roman"/>
          <w:b/>
          <w:bCs/>
          <w:i/>
          <w:iCs/>
          <w:sz w:val="22"/>
          <w:szCs w:val="22"/>
        </w:rPr>
      </w:pPr>
    </w:p>
    <w:p w14:paraId="1BAE4EEB" w14:textId="17F7F922" w:rsidR="00FB1263" w:rsidRPr="009050B2" w:rsidRDefault="00FB1263" w:rsidP="00FB1263">
      <w:pPr>
        <w:spacing w:after="0"/>
        <w:jc w:val="both"/>
        <w:rPr>
          <w:rFonts w:eastAsia="Times New Roman"/>
          <w:i/>
          <w:iCs/>
          <w:sz w:val="22"/>
          <w:szCs w:val="22"/>
        </w:rPr>
      </w:pPr>
      <w:r w:rsidRPr="009050B2">
        <w:rPr>
          <w:rFonts w:eastAsia="Times New Roman"/>
          <w:b/>
          <w:bCs/>
          <w:i/>
          <w:iCs/>
          <w:sz w:val="22"/>
          <w:szCs w:val="22"/>
        </w:rPr>
        <w:t xml:space="preserve">Proposal </w:t>
      </w:r>
      <w:r>
        <w:rPr>
          <w:rFonts w:eastAsia="Times New Roman"/>
          <w:b/>
          <w:bCs/>
          <w:i/>
          <w:iCs/>
          <w:sz w:val="22"/>
          <w:szCs w:val="22"/>
        </w:rPr>
        <w:t>6</w:t>
      </w:r>
      <w:r w:rsidRPr="009050B2">
        <w:rPr>
          <w:rFonts w:eastAsia="Times New Roman"/>
          <w:b/>
          <w:bCs/>
          <w:i/>
          <w:iCs/>
          <w:sz w:val="22"/>
          <w:szCs w:val="22"/>
        </w:rPr>
        <w:t>:</w:t>
      </w:r>
      <w:r w:rsidRPr="009050B2">
        <w:rPr>
          <w:rFonts w:eastAsia="Times New Roman"/>
          <w:i/>
          <w:iCs/>
          <w:sz w:val="22"/>
          <w:szCs w:val="22"/>
        </w:rPr>
        <w:t xml:space="preserve"> Prioritize</w:t>
      </w:r>
      <w:r w:rsidRPr="009050B2" w:rsidDel="009E2E66">
        <w:rPr>
          <w:rFonts w:eastAsia="Times New Roman"/>
          <w:i/>
          <w:iCs/>
          <w:sz w:val="22"/>
          <w:szCs w:val="22"/>
        </w:rPr>
        <w:t xml:space="preserve"> </w:t>
      </w:r>
      <w:r w:rsidRPr="009050B2">
        <w:rPr>
          <w:rFonts w:eastAsia="Times New Roman"/>
          <w:i/>
          <w:iCs/>
          <w:sz w:val="22"/>
          <w:szCs w:val="22"/>
        </w:rPr>
        <w:t>pre-compensation schemes that do not require exchange of Doppler information between TRPs.</w:t>
      </w:r>
    </w:p>
    <w:p w14:paraId="4C7FCFAF" w14:textId="77777777" w:rsidR="00FB1263" w:rsidRDefault="00FB1263" w:rsidP="00FB1263">
      <w:pPr>
        <w:overflowPunct/>
        <w:spacing w:after="0"/>
        <w:jc w:val="both"/>
        <w:textAlignment w:val="auto"/>
        <w:rPr>
          <w:rFonts w:eastAsia="Times New Roman"/>
          <w:b/>
          <w:bCs/>
          <w:i/>
          <w:iCs/>
          <w:sz w:val="22"/>
          <w:szCs w:val="22"/>
        </w:rPr>
      </w:pPr>
    </w:p>
    <w:p w14:paraId="09165AA0" w14:textId="43F5EC87" w:rsidR="00FB1263" w:rsidRDefault="00FB1263" w:rsidP="00FB1263">
      <w:pPr>
        <w:overflowPunct/>
        <w:spacing w:after="0"/>
        <w:jc w:val="both"/>
        <w:textAlignment w:val="auto"/>
        <w:rPr>
          <w:rFonts w:eastAsia="Times New Roman"/>
          <w:i/>
          <w:iCs/>
          <w:sz w:val="22"/>
          <w:szCs w:val="22"/>
        </w:rPr>
      </w:pPr>
      <w:r w:rsidRPr="009050B2">
        <w:rPr>
          <w:rFonts w:eastAsia="Times New Roman"/>
          <w:b/>
          <w:bCs/>
          <w:i/>
          <w:iCs/>
          <w:sz w:val="22"/>
          <w:szCs w:val="22"/>
        </w:rPr>
        <w:t xml:space="preserve">Proposal </w:t>
      </w:r>
      <w:r>
        <w:rPr>
          <w:rFonts w:eastAsia="Times New Roman"/>
          <w:b/>
          <w:bCs/>
          <w:i/>
          <w:iCs/>
          <w:sz w:val="22"/>
          <w:szCs w:val="22"/>
        </w:rPr>
        <w:t>7</w:t>
      </w:r>
      <w:r w:rsidRPr="009050B2">
        <w:rPr>
          <w:rFonts w:eastAsia="Times New Roman"/>
          <w:b/>
          <w:bCs/>
          <w:i/>
          <w:iCs/>
          <w:sz w:val="22"/>
          <w:szCs w:val="22"/>
        </w:rPr>
        <w:t>:</w:t>
      </w:r>
      <w:r w:rsidRPr="009050B2">
        <w:rPr>
          <w:rFonts w:eastAsia="Times New Roman"/>
          <w:i/>
          <w:iCs/>
          <w:sz w:val="22"/>
          <w:szCs w:val="22"/>
        </w:rPr>
        <w:t xml:space="preserve"> Support variable-rate TRS transmission for HST deployment scenario.</w:t>
      </w:r>
    </w:p>
    <w:p w14:paraId="219DCA12" w14:textId="77777777" w:rsidR="00FB1263" w:rsidRDefault="00FB1263" w:rsidP="00101DAD">
      <w:pPr>
        <w:spacing w:after="0"/>
        <w:jc w:val="both"/>
        <w:rPr>
          <w:rFonts w:eastAsia="Times New Roman"/>
          <w:b/>
          <w:bCs/>
          <w:i/>
          <w:iCs/>
          <w:sz w:val="22"/>
          <w:szCs w:val="22"/>
        </w:rPr>
      </w:pPr>
    </w:p>
    <w:p w14:paraId="4C27697F" w14:textId="5E4F41D7" w:rsidR="00101DAD" w:rsidRPr="009050B2" w:rsidRDefault="00101DAD" w:rsidP="00101DAD">
      <w:pPr>
        <w:spacing w:after="0"/>
        <w:jc w:val="both"/>
        <w:rPr>
          <w:rFonts w:eastAsia="Times New Roman"/>
          <w:i/>
          <w:iCs/>
          <w:sz w:val="22"/>
          <w:szCs w:val="22"/>
        </w:rPr>
      </w:pPr>
      <w:r>
        <w:rPr>
          <w:rFonts w:eastAsia="Times New Roman"/>
          <w:b/>
          <w:bCs/>
          <w:i/>
          <w:iCs/>
          <w:sz w:val="22"/>
          <w:szCs w:val="22"/>
        </w:rPr>
        <w:t>Proposal</w:t>
      </w:r>
      <w:r w:rsidRPr="009050B2">
        <w:rPr>
          <w:rFonts w:eastAsia="Times New Roman"/>
          <w:b/>
          <w:bCs/>
          <w:i/>
          <w:iCs/>
          <w:sz w:val="22"/>
          <w:szCs w:val="22"/>
        </w:rPr>
        <w:t xml:space="preserve"> </w:t>
      </w:r>
      <w:r>
        <w:rPr>
          <w:rFonts w:eastAsia="Times New Roman"/>
          <w:b/>
          <w:bCs/>
          <w:i/>
          <w:iCs/>
          <w:sz w:val="22"/>
          <w:szCs w:val="22"/>
        </w:rPr>
        <w:t>8</w:t>
      </w:r>
      <w:r w:rsidRPr="009050B2">
        <w:rPr>
          <w:rFonts w:eastAsia="Times New Roman"/>
          <w:b/>
          <w:bCs/>
          <w:i/>
          <w:iCs/>
          <w:sz w:val="22"/>
          <w:szCs w:val="22"/>
        </w:rPr>
        <w:t>:</w:t>
      </w:r>
      <w:r w:rsidRPr="009050B2">
        <w:rPr>
          <w:rFonts w:eastAsia="Times New Roman"/>
          <w:i/>
          <w:iCs/>
          <w:sz w:val="22"/>
          <w:szCs w:val="22"/>
        </w:rPr>
        <w:t xml:space="preserve"> </w:t>
      </w:r>
      <w:r>
        <w:rPr>
          <w:rFonts w:eastAsia="Times New Roman"/>
          <w:i/>
          <w:iCs/>
          <w:sz w:val="22"/>
          <w:szCs w:val="22"/>
        </w:rPr>
        <w:t xml:space="preserve">Support both Schemes 1 and 2 for </w:t>
      </w:r>
      <w:r w:rsidRPr="00C3547E">
        <w:rPr>
          <w:rFonts w:eastAsia="Times New Roman"/>
          <w:i/>
          <w:iCs/>
          <w:sz w:val="22"/>
          <w:szCs w:val="22"/>
        </w:rPr>
        <w:t>HST-SFN transmission</w:t>
      </w:r>
      <w:r>
        <w:rPr>
          <w:rFonts w:eastAsia="Times New Roman"/>
          <w:i/>
          <w:iCs/>
          <w:sz w:val="22"/>
          <w:szCs w:val="22"/>
        </w:rPr>
        <w:t>.</w:t>
      </w:r>
    </w:p>
    <w:p w14:paraId="605D002F" w14:textId="77777777" w:rsidR="00330FA8" w:rsidRDefault="00330FA8" w:rsidP="00901AE3">
      <w:pPr>
        <w:overflowPunct/>
        <w:spacing w:after="0"/>
        <w:jc w:val="both"/>
        <w:textAlignment w:val="auto"/>
        <w:rPr>
          <w:rFonts w:ascii="Times" w:hAnsi="Times" w:cs="Times"/>
          <w:sz w:val="22"/>
          <w:szCs w:val="22"/>
        </w:rPr>
      </w:pPr>
    </w:p>
    <w:p w14:paraId="32220EEF" w14:textId="77777777" w:rsidR="00C4142E" w:rsidRPr="00D15131" w:rsidRDefault="00C4142E" w:rsidP="00DC07BE">
      <w:pPr>
        <w:pStyle w:val="Heading1"/>
        <w:numPr>
          <w:ilvl w:val="0"/>
          <w:numId w:val="40"/>
        </w:numPr>
        <w:spacing w:before="0" w:after="0" w:line="276" w:lineRule="auto"/>
        <w:contextualSpacing/>
        <w:jc w:val="both"/>
        <w:rPr>
          <w:rFonts w:cs="Arial"/>
          <w:smallCaps/>
          <w:lang w:val="en-US"/>
        </w:rPr>
      </w:pPr>
      <w:r w:rsidRPr="00D15131">
        <w:rPr>
          <w:rFonts w:cs="Arial"/>
          <w:smallCaps/>
          <w:lang w:val="en-US"/>
        </w:rPr>
        <w:t>References</w:t>
      </w:r>
    </w:p>
    <w:p w14:paraId="16536151" w14:textId="77777777" w:rsidR="00306DFC" w:rsidRDefault="00306DFC" w:rsidP="00306DFC">
      <w:pPr>
        <w:pStyle w:val="BodyText"/>
        <w:numPr>
          <w:ilvl w:val="0"/>
          <w:numId w:val="46"/>
        </w:numPr>
        <w:overflowPunct/>
        <w:autoSpaceDE/>
        <w:autoSpaceDN/>
        <w:adjustRightInd/>
        <w:spacing w:after="0"/>
        <w:contextualSpacing/>
        <w:textAlignment w:val="auto"/>
        <w:rPr>
          <w:rFonts w:ascii="Times New Roman" w:hAnsi="Times New Roman"/>
          <w:sz w:val="22"/>
          <w:szCs w:val="28"/>
        </w:rPr>
      </w:pPr>
      <w:r w:rsidRPr="007F0E13">
        <w:rPr>
          <w:rFonts w:ascii="Times New Roman" w:hAnsi="Times New Roman"/>
          <w:sz w:val="22"/>
          <w:szCs w:val="28"/>
        </w:rPr>
        <w:t>Chairman’s Notes, 3GPP TSG RAN WG1 Meeting #10</w:t>
      </w:r>
      <w:r>
        <w:rPr>
          <w:rFonts w:ascii="Times New Roman" w:hAnsi="Times New Roman"/>
          <w:sz w:val="22"/>
          <w:szCs w:val="28"/>
        </w:rPr>
        <w:t>3</w:t>
      </w:r>
      <w:r w:rsidRPr="007F0E13">
        <w:rPr>
          <w:rFonts w:ascii="Times New Roman" w:hAnsi="Times New Roman"/>
          <w:sz w:val="22"/>
          <w:szCs w:val="28"/>
        </w:rPr>
        <w:t xml:space="preserve">e, </w:t>
      </w:r>
      <w:r>
        <w:rPr>
          <w:rFonts w:ascii="Times New Roman" w:hAnsi="Times New Roman"/>
          <w:sz w:val="22"/>
          <w:szCs w:val="28"/>
        </w:rPr>
        <w:t xml:space="preserve">October-November </w:t>
      </w:r>
      <w:r w:rsidRPr="007F0E13">
        <w:rPr>
          <w:rFonts w:ascii="Times New Roman" w:hAnsi="Times New Roman"/>
          <w:sz w:val="22"/>
          <w:szCs w:val="28"/>
        </w:rPr>
        <w:t>2020.</w:t>
      </w:r>
    </w:p>
    <w:p w14:paraId="18FECBBB" w14:textId="77777777" w:rsidR="00306DFC" w:rsidRPr="009E2E66" w:rsidRDefault="00306DFC">
      <w:pPr>
        <w:pStyle w:val="BodyText"/>
        <w:numPr>
          <w:ilvl w:val="0"/>
          <w:numId w:val="46"/>
        </w:numPr>
        <w:overflowPunct/>
        <w:autoSpaceDE/>
        <w:autoSpaceDN/>
        <w:adjustRightInd/>
        <w:spacing w:after="0"/>
        <w:contextualSpacing/>
        <w:textAlignment w:val="auto"/>
        <w:rPr>
          <w:rFonts w:ascii="Times New Roman" w:hAnsi="Times New Roman"/>
          <w:sz w:val="22"/>
          <w:szCs w:val="28"/>
        </w:rPr>
      </w:pPr>
      <w:r w:rsidRPr="009E2E66">
        <w:rPr>
          <w:rFonts w:ascii="Times New Roman" w:hAnsi="Times New Roman"/>
          <w:sz w:val="22"/>
          <w:szCs w:val="28"/>
        </w:rPr>
        <w:t>3GPP, TR 36.878: ‘Study on performance enhancements for high speed scenario in LTE’.</w:t>
      </w:r>
    </w:p>
    <w:p w14:paraId="501ABA52" w14:textId="77777777" w:rsidR="00306DFC" w:rsidRPr="00AB3015" w:rsidRDefault="00306DFC" w:rsidP="00306DFC">
      <w:pPr>
        <w:pStyle w:val="BodyText"/>
        <w:overflowPunct/>
        <w:autoSpaceDE/>
        <w:autoSpaceDN/>
        <w:adjustRightInd/>
        <w:spacing w:after="0"/>
        <w:contextualSpacing/>
        <w:textAlignment w:val="auto"/>
        <w:rPr>
          <w:rFonts w:cs="Times"/>
          <w:highlight w:val="yellow"/>
        </w:rPr>
      </w:pPr>
    </w:p>
    <w:sectPr w:rsidR="00306DFC" w:rsidRPr="00AB3015" w:rsidSect="00733B1F">
      <w:headerReference w:type="even" r:id="rId33"/>
      <w:footerReference w:type="even" r:id="rId34"/>
      <w:footerReference w:type="default" r:id="rId35"/>
      <w:footnotePr>
        <w:numRestart w:val="eachSect"/>
      </w:footnotePr>
      <w:type w:val="continuous"/>
      <w:pgSz w:w="12240" w:h="15840" w:code="1"/>
      <w:pgMar w:top="1411" w:right="990" w:bottom="1138" w:left="1080" w:header="677" w:footer="562"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15E56F2E" w14:textId="77777777" w:rsidR="00E7596E" w:rsidRDefault="00E7596E">
      <w:r>
        <w:separator/>
      </w:r>
    </w:p>
  </w:endnote>
  <w:endnote w:type="continuationSeparator" w:id="0">
    <w:p w14:paraId="42B075E1" w14:textId="77777777" w:rsidR="00E7596E" w:rsidRDefault="00E759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Hei">
    <w:altName w:val="黑体"/>
    <w:panose1 w:val="02010600030101010101"/>
    <w:charset w:val="86"/>
    <w:family w:val="modern"/>
    <w:pitch w:val="fixed"/>
    <w:sig w:usb0="800002BF" w:usb1="38CF7CFA" w:usb2="00000016" w:usb3="00000000" w:csb0="00040001"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charset w:val="00"/>
    <w:family w:val="roman"/>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pitch w:val="variable"/>
    <w:sig w:usb0="00000003" w:usb1="00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wift">
    <w:altName w:val="Times New Roman"/>
    <w:panose1 w:val="00000000000000000000"/>
    <w:charset w:val="00"/>
    <w:family w:val="roman"/>
    <w:notTrueType/>
    <w:pitch w:val="default"/>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Times-Roman">
    <w:altName w:val="Times"/>
    <w:panose1 w:val="00000000000000000000"/>
    <w:charset w:val="00"/>
    <w:family w:val="auto"/>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8C7354B" w14:textId="77777777" w:rsidR="00901AE3" w:rsidRDefault="00901AE3" w:rsidP="00F837DD">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3D547F59" w14:textId="77777777" w:rsidR="00901AE3" w:rsidRDefault="00901AE3" w:rsidP="00505E39">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0A0B2DB" w14:textId="3CE24FAE" w:rsidR="00901AE3" w:rsidRDefault="00901AE3" w:rsidP="00450D3B">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3</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4</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2406BB6C" w14:textId="77777777" w:rsidR="00E7596E" w:rsidRDefault="00E7596E">
      <w:r>
        <w:separator/>
      </w:r>
    </w:p>
  </w:footnote>
  <w:footnote w:type="continuationSeparator" w:id="0">
    <w:p w14:paraId="08B194F1" w14:textId="77777777" w:rsidR="00E7596E" w:rsidRDefault="00E759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DE732E" w14:textId="77777777" w:rsidR="00901AE3" w:rsidRDefault="00901AE3">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000001"/>
    <w:multiLevelType w:val="singleLevel"/>
    <w:tmpl w:val="00000001"/>
    <w:name w:val="WW8Num7"/>
    <w:lvl w:ilvl="0">
      <w:start w:val="1"/>
      <w:numFmt w:val="decimal"/>
      <w:lvlText w:val="[%1]"/>
      <w:lvlJc w:val="left"/>
      <w:pPr>
        <w:tabs>
          <w:tab w:val="num" w:pos="567"/>
        </w:tabs>
        <w:ind w:left="567" w:hanging="567"/>
      </w:pPr>
    </w:lvl>
  </w:abstractNum>
  <w:abstractNum w:abstractNumId="1" w15:restartNumberingAfterBreak="0">
    <w:nsid w:val="028274EB"/>
    <w:multiLevelType w:val="hybridMultilevel"/>
    <w:tmpl w:val="ADDA39F8"/>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F68E2EF0" w:tentative="1">
      <w:start w:val="1"/>
      <w:numFmt w:val="bullet"/>
      <w:lvlText w:val="•"/>
      <w:lvlJc w:val="left"/>
      <w:pPr>
        <w:tabs>
          <w:tab w:val="num" w:pos="4320"/>
        </w:tabs>
        <w:ind w:left="4320" w:hanging="360"/>
      </w:pPr>
      <w:rPr>
        <w:rFonts w:ascii="Arial" w:hAnsi="Arial"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8097ABF"/>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3" w15:restartNumberingAfterBreak="0">
    <w:nsid w:val="086F34CE"/>
    <w:multiLevelType w:val="multilevel"/>
    <w:tmpl w:val="E1E6ECF6"/>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B9D40BF"/>
    <w:multiLevelType w:val="hybridMultilevel"/>
    <w:tmpl w:val="21C2784C"/>
    <w:lvl w:ilvl="0" w:tplc="585C2428">
      <w:start w:val="1"/>
      <w:numFmt w:val="bullet"/>
      <w:lvlText w:val="•"/>
      <w:lvlJc w:val="left"/>
      <w:pPr>
        <w:tabs>
          <w:tab w:val="num" w:pos="720"/>
        </w:tabs>
        <w:ind w:left="720" w:hanging="360"/>
      </w:pPr>
      <w:rPr>
        <w:rFonts w:ascii="Arial" w:hAnsi="Arial" w:hint="default"/>
      </w:rPr>
    </w:lvl>
    <w:lvl w:ilvl="1" w:tplc="8102D19E">
      <w:numFmt w:val="none"/>
      <w:lvlText w:val=""/>
      <w:lvlJc w:val="left"/>
      <w:pPr>
        <w:tabs>
          <w:tab w:val="num" w:pos="360"/>
        </w:tabs>
      </w:pPr>
    </w:lvl>
    <w:lvl w:ilvl="2" w:tplc="4EC2F6DA">
      <w:numFmt w:val="none"/>
      <w:lvlText w:val=""/>
      <w:lvlJc w:val="left"/>
      <w:pPr>
        <w:tabs>
          <w:tab w:val="num" w:pos="360"/>
        </w:tabs>
      </w:pPr>
    </w:lvl>
    <w:lvl w:ilvl="3" w:tplc="D44043BA" w:tentative="1">
      <w:start w:val="1"/>
      <w:numFmt w:val="bullet"/>
      <w:lvlText w:val="•"/>
      <w:lvlJc w:val="left"/>
      <w:pPr>
        <w:tabs>
          <w:tab w:val="num" w:pos="2880"/>
        </w:tabs>
        <w:ind w:left="2880" w:hanging="360"/>
      </w:pPr>
      <w:rPr>
        <w:rFonts w:ascii="Arial" w:hAnsi="Arial" w:hint="default"/>
      </w:rPr>
    </w:lvl>
    <w:lvl w:ilvl="4" w:tplc="C026012A" w:tentative="1">
      <w:start w:val="1"/>
      <w:numFmt w:val="bullet"/>
      <w:lvlText w:val="•"/>
      <w:lvlJc w:val="left"/>
      <w:pPr>
        <w:tabs>
          <w:tab w:val="num" w:pos="3600"/>
        </w:tabs>
        <w:ind w:left="3600" w:hanging="360"/>
      </w:pPr>
      <w:rPr>
        <w:rFonts w:ascii="Arial" w:hAnsi="Arial" w:hint="default"/>
      </w:rPr>
    </w:lvl>
    <w:lvl w:ilvl="5" w:tplc="28C678CA" w:tentative="1">
      <w:start w:val="1"/>
      <w:numFmt w:val="bullet"/>
      <w:lvlText w:val="•"/>
      <w:lvlJc w:val="left"/>
      <w:pPr>
        <w:tabs>
          <w:tab w:val="num" w:pos="4320"/>
        </w:tabs>
        <w:ind w:left="4320" w:hanging="360"/>
      </w:pPr>
      <w:rPr>
        <w:rFonts w:ascii="Arial" w:hAnsi="Arial" w:hint="default"/>
      </w:rPr>
    </w:lvl>
    <w:lvl w:ilvl="6" w:tplc="3DB6E2CA" w:tentative="1">
      <w:start w:val="1"/>
      <w:numFmt w:val="bullet"/>
      <w:lvlText w:val="•"/>
      <w:lvlJc w:val="left"/>
      <w:pPr>
        <w:tabs>
          <w:tab w:val="num" w:pos="5040"/>
        </w:tabs>
        <w:ind w:left="5040" w:hanging="360"/>
      </w:pPr>
      <w:rPr>
        <w:rFonts w:ascii="Arial" w:hAnsi="Arial" w:hint="default"/>
      </w:rPr>
    </w:lvl>
    <w:lvl w:ilvl="7" w:tplc="14DCC2D4" w:tentative="1">
      <w:start w:val="1"/>
      <w:numFmt w:val="bullet"/>
      <w:lvlText w:val="•"/>
      <w:lvlJc w:val="left"/>
      <w:pPr>
        <w:tabs>
          <w:tab w:val="num" w:pos="5760"/>
        </w:tabs>
        <w:ind w:left="5760" w:hanging="360"/>
      </w:pPr>
      <w:rPr>
        <w:rFonts w:ascii="Arial" w:hAnsi="Arial" w:hint="default"/>
      </w:rPr>
    </w:lvl>
    <w:lvl w:ilvl="8" w:tplc="CEB20F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1AAA27F7"/>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1E717A3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2085403C"/>
    <w:multiLevelType w:val="hybridMultilevel"/>
    <w:tmpl w:val="F7D8C71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2094124A"/>
    <w:multiLevelType w:val="multilevel"/>
    <w:tmpl w:val="954CF8BA"/>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9" w15:restartNumberingAfterBreak="0">
    <w:nsid w:val="22BA63B2"/>
    <w:multiLevelType w:val="multilevel"/>
    <w:tmpl w:val="C18EE4AA"/>
    <w:lvl w:ilvl="0">
      <w:start w:val="3"/>
      <w:numFmt w:val="decimal"/>
      <w:lvlText w:val="%1."/>
      <w:lvlJc w:val="left"/>
      <w:pPr>
        <w:ind w:left="540" w:hanging="540"/>
      </w:pPr>
      <w:rPr>
        <w:rFonts w:hint="default"/>
      </w:rPr>
    </w:lvl>
    <w:lvl w:ilvl="1">
      <w:start w:val="5"/>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 w15:restartNumberingAfterBreak="0">
    <w:nsid w:val="26467438"/>
    <w:multiLevelType w:val="hybridMultilevel"/>
    <w:tmpl w:val="6C7AFF26"/>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1" w15:restartNumberingAfterBreak="0">
    <w:nsid w:val="2B313FBE"/>
    <w:multiLevelType w:val="hybridMultilevel"/>
    <w:tmpl w:val="4D88EE6A"/>
    <w:lvl w:ilvl="0" w:tplc="88A6E1BA">
      <w:start w:val="4"/>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567506"/>
    <w:multiLevelType w:val="hybridMultilevel"/>
    <w:tmpl w:val="244021CC"/>
    <w:lvl w:ilvl="0" w:tplc="BED6BDC0">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14" w15:restartNumberingAfterBreak="0">
    <w:nsid w:val="2FE52CA8"/>
    <w:multiLevelType w:val="hybridMultilevel"/>
    <w:tmpl w:val="6C7AFF26"/>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15:restartNumberingAfterBreak="0">
    <w:nsid w:val="364240ED"/>
    <w:multiLevelType w:val="hybridMultilevel"/>
    <w:tmpl w:val="74F676B0"/>
    <w:lvl w:ilvl="0" w:tplc="0409001B">
      <w:start w:val="1"/>
      <w:numFmt w:val="lowerRoman"/>
      <w:lvlText w:val="%1."/>
      <w:lvlJc w:val="right"/>
      <w:pPr>
        <w:ind w:left="645" w:hanging="360"/>
      </w:pPr>
      <w:rPr>
        <w:rFonts w:hint="default"/>
        <w:sz w:val="20"/>
      </w:rPr>
    </w:lvl>
    <w:lvl w:ilvl="1" w:tplc="04090019" w:tentative="1">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16" w15:restartNumberingAfterBreak="0">
    <w:nsid w:val="38100CD3"/>
    <w:multiLevelType w:val="multilevel"/>
    <w:tmpl w:val="34061B76"/>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96F0EC7"/>
    <w:multiLevelType w:val="hybridMultilevel"/>
    <w:tmpl w:val="BFD4B95C"/>
    <w:lvl w:ilvl="0" w:tplc="639A8778">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9" w15:restartNumberingAfterBreak="0">
    <w:nsid w:val="416A3899"/>
    <w:multiLevelType w:val="multilevel"/>
    <w:tmpl w:val="0C3844E8"/>
    <w:lvl w:ilvl="0">
      <w:start w:val="3"/>
      <w:numFmt w:val="decimal"/>
      <w:lvlText w:val="%1"/>
      <w:lvlJc w:val="left"/>
      <w:pPr>
        <w:ind w:left="720" w:hanging="720"/>
      </w:pPr>
      <w:rPr>
        <w:rFonts w:hint="default"/>
      </w:rPr>
    </w:lvl>
    <w:lvl w:ilvl="1">
      <w:start w:val="1"/>
      <w:numFmt w:val="decimal"/>
      <w:lvlText w:val="%1.%2"/>
      <w:lvlJc w:val="left"/>
      <w:pPr>
        <w:ind w:left="720" w:hanging="720"/>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0" w15:restartNumberingAfterBreak="0">
    <w:nsid w:val="42FE570A"/>
    <w:multiLevelType w:val="multilevel"/>
    <w:tmpl w:val="11FEBED6"/>
    <w:lvl w:ilvl="0">
      <w:start w:val="1"/>
      <w:numFmt w:val="decimal"/>
      <w:suff w:val="nothing"/>
      <w:lvlText w:val="%1  "/>
      <w:lvlJc w:val="left"/>
      <w:pPr>
        <w:ind w:left="0" w:firstLine="0"/>
      </w:pPr>
      <w:rPr>
        <w:rFonts w:ascii="Arial" w:eastAsia="SimHei" w:hAnsi="Arial" w:hint="default"/>
        <w:b w:val="0"/>
        <w:i w:val="0"/>
        <w:sz w:val="36"/>
        <w:szCs w:val="36"/>
      </w:rPr>
    </w:lvl>
    <w:lvl w:ilvl="1">
      <w:start w:val="1"/>
      <w:numFmt w:val="decimal"/>
      <w:suff w:val="nothing"/>
      <w:lvlText w:val="%1.%2  "/>
      <w:lvlJc w:val="left"/>
      <w:pPr>
        <w:ind w:left="0" w:firstLine="0"/>
      </w:pPr>
      <w:rPr>
        <w:rFonts w:ascii="Arial" w:hAnsi="Arial" w:hint="default"/>
        <w:b w:val="0"/>
        <w:i w:val="0"/>
        <w:sz w:val="30"/>
        <w:szCs w:val="30"/>
      </w:rPr>
    </w:lvl>
    <w:lvl w:ilvl="2">
      <w:start w:val="1"/>
      <w:numFmt w:val="decimal"/>
      <w:suff w:val="nothing"/>
      <w:lvlText w:val="%1.%2.%3  "/>
      <w:lvlJc w:val="left"/>
      <w:pPr>
        <w:ind w:left="0" w:firstLine="0"/>
      </w:pPr>
      <w:rPr>
        <w:rFonts w:ascii="Arial" w:hAnsi="Arial" w:hint="default"/>
        <w:b w:val="0"/>
        <w:i w:val="0"/>
        <w:sz w:val="24"/>
        <w:szCs w:val="24"/>
      </w:rPr>
    </w:lvl>
    <w:lvl w:ilvl="3">
      <w:start w:val="1"/>
      <w:numFmt w:val="decimal"/>
      <w:suff w:val="nothing"/>
      <w:lvlText w:val="%1.%2.%3.%4  "/>
      <w:lvlJc w:val="left"/>
      <w:pPr>
        <w:ind w:left="0" w:firstLine="0"/>
      </w:pPr>
      <w:rPr>
        <w:rFonts w:ascii="Arial" w:hAnsi="Arial" w:hint="default"/>
        <w:b w:val="0"/>
        <w:i w:val="0"/>
        <w:sz w:val="21"/>
        <w:szCs w:val="21"/>
      </w:rPr>
    </w:lvl>
    <w:lvl w:ilvl="4">
      <w:start w:val="1"/>
      <w:numFmt w:val="decimal"/>
      <w:lvlText w:val="%5."/>
      <w:lvlJc w:val="left"/>
      <w:pPr>
        <w:tabs>
          <w:tab w:val="num" w:pos="1134"/>
        </w:tabs>
        <w:ind w:left="1134" w:hanging="312"/>
      </w:pPr>
      <w:rPr>
        <w:rFonts w:ascii="Arial" w:hAnsi="Arial" w:hint="default"/>
        <w:b w:val="0"/>
        <w:i w:val="0"/>
        <w:sz w:val="21"/>
        <w:szCs w:val="21"/>
      </w:rPr>
    </w:lvl>
    <w:lvl w:ilvl="5">
      <w:start w:val="1"/>
      <w:numFmt w:val="decimal"/>
      <w:lvlText w:val="%6)"/>
      <w:lvlJc w:val="left"/>
      <w:pPr>
        <w:tabs>
          <w:tab w:val="num" w:pos="1134"/>
        </w:tabs>
        <w:ind w:left="1134" w:hanging="312"/>
      </w:pPr>
      <w:rPr>
        <w:rFonts w:ascii="Arial" w:hAnsi="Arial" w:hint="default"/>
        <w:b w:val="0"/>
        <w:i w:val="0"/>
        <w:sz w:val="21"/>
        <w:szCs w:val="21"/>
      </w:rPr>
    </w:lvl>
    <w:lvl w:ilvl="6">
      <w:start w:val="1"/>
      <w:numFmt w:val="lowerLetter"/>
      <w:lvlText w:val="%7."/>
      <w:lvlJc w:val="left"/>
      <w:pPr>
        <w:tabs>
          <w:tab w:val="num" w:pos="1134"/>
        </w:tabs>
        <w:ind w:left="1134" w:hanging="312"/>
      </w:pPr>
      <w:rPr>
        <w:rFonts w:ascii="Arial" w:hAnsi="Arial" w:hint="default"/>
        <w:b w:val="0"/>
        <w:i w:val="0"/>
        <w:sz w:val="21"/>
        <w:szCs w:val="21"/>
      </w:rPr>
    </w:lvl>
    <w:lvl w:ilvl="7">
      <w:start w:val="1"/>
      <w:numFmt w:val="decimal"/>
      <w:lvlRestart w:val="0"/>
      <w:pStyle w:val="a"/>
      <w:suff w:val="space"/>
      <w:lvlText w:val="图%8"/>
      <w:lvlJc w:val="center"/>
      <w:pPr>
        <w:ind w:left="0" w:firstLine="0"/>
      </w:pPr>
      <w:rPr>
        <w:rFonts w:ascii="Arial" w:eastAsia="SimHei" w:hAnsi="Arial" w:hint="default"/>
        <w:b w:val="0"/>
        <w:i w:val="0"/>
        <w:sz w:val="18"/>
        <w:szCs w:val="18"/>
      </w:rPr>
    </w:lvl>
    <w:lvl w:ilvl="8">
      <w:start w:val="1"/>
      <w:numFmt w:val="decimal"/>
      <w:lvlRestart w:val="0"/>
      <w:pStyle w:val="a0"/>
      <w:suff w:val="space"/>
      <w:lvlText w:val="表%9"/>
      <w:lvlJc w:val="center"/>
      <w:pPr>
        <w:ind w:left="0" w:firstLine="0"/>
      </w:pPr>
      <w:rPr>
        <w:rFonts w:ascii="Arial" w:eastAsia="SimHei" w:hAnsi="Arial" w:hint="default"/>
        <w:b w:val="0"/>
        <w:i w:val="0"/>
        <w:sz w:val="18"/>
        <w:szCs w:val="18"/>
      </w:rPr>
    </w:lvl>
  </w:abstractNum>
  <w:abstractNum w:abstractNumId="21" w15:restartNumberingAfterBreak="0">
    <w:nsid w:val="43207260"/>
    <w:multiLevelType w:val="hybridMultilevel"/>
    <w:tmpl w:val="37C4ACD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03F4792"/>
    <w:multiLevelType w:val="hybridMultilevel"/>
    <w:tmpl w:val="DF0EB5FA"/>
    <w:lvl w:ilvl="0" w:tplc="04090001">
      <w:start w:val="1"/>
      <w:numFmt w:val="bullet"/>
      <w:lvlText w:val=""/>
      <w:lvlJc w:val="left"/>
      <w:pPr>
        <w:ind w:left="760" w:hanging="360"/>
      </w:pPr>
      <w:rPr>
        <w:rFonts w:ascii="Symbol" w:hAnsi="Symbol" w:hint="default"/>
        <w:b/>
        <w:color w:val="auto"/>
        <w:sz w:val="22"/>
      </w:rPr>
    </w:lvl>
    <w:lvl w:ilvl="1" w:tplc="FFFFFFFF">
      <w:start w:val="1"/>
      <w:numFmt w:val="bullet"/>
      <w:lvlText w:val=""/>
      <w:lvlJc w:val="left"/>
      <w:pPr>
        <w:ind w:left="1200" w:hanging="400"/>
      </w:pPr>
      <w:rPr>
        <w:rFonts w:ascii="Symbol" w:hAnsi="Symbol" w:hint="default"/>
      </w:rPr>
    </w:lvl>
    <w:lvl w:ilvl="2" w:tplc="04090013">
      <w:start w:val="1"/>
      <w:numFmt w:val="upperRoman"/>
      <w:lvlText w:val="%3."/>
      <w:lvlJc w:val="right"/>
      <w:pPr>
        <w:ind w:left="1250" w:hanging="400"/>
      </w:pPr>
      <w:rPr>
        <w:rFonts w:hint="default"/>
      </w:rPr>
    </w:lvl>
    <w:lvl w:ilvl="3" w:tplc="04090013">
      <w:start w:val="1"/>
      <w:numFmt w:val="upperRoman"/>
      <w:lvlText w:val="%4."/>
      <w:lvlJc w:val="right"/>
      <w:pPr>
        <w:ind w:left="2000" w:hanging="400"/>
      </w:pPr>
      <w:rPr>
        <w:rFont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3" w15:restartNumberingAfterBreak="0">
    <w:nsid w:val="515A257C"/>
    <w:multiLevelType w:val="multilevel"/>
    <w:tmpl w:val="E2849CF2"/>
    <w:lvl w:ilvl="0">
      <w:start w:val="1"/>
      <w:numFmt w:val="decimal"/>
      <w:lvlText w:val="%1."/>
      <w:lvlJc w:val="left"/>
      <w:pPr>
        <w:ind w:left="720" w:hanging="360"/>
      </w:pPr>
      <w:rPr>
        <w:rFonts w:hint="default"/>
      </w:rPr>
    </w:lvl>
    <w:lvl w:ilvl="1">
      <w:start w:val="2"/>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2160" w:hanging="180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520" w:hanging="2160"/>
      </w:pPr>
      <w:rPr>
        <w:rFonts w:hint="default"/>
      </w:rPr>
    </w:lvl>
    <w:lvl w:ilvl="8">
      <w:start w:val="1"/>
      <w:numFmt w:val="decimal"/>
      <w:isLgl/>
      <w:lvlText w:val="%1.%2.%3.%4.%5.%6.%7.%8.%9"/>
      <w:lvlJc w:val="left"/>
      <w:pPr>
        <w:ind w:left="2880" w:hanging="2520"/>
      </w:pPr>
      <w:rPr>
        <w:rFonts w:hint="default"/>
      </w:rPr>
    </w:lvl>
  </w:abstractNum>
  <w:abstractNum w:abstractNumId="24" w15:restartNumberingAfterBreak="0">
    <w:nsid w:val="567D3345"/>
    <w:multiLevelType w:val="multilevel"/>
    <w:tmpl w:val="04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15:restartNumberingAfterBreak="0">
    <w:nsid w:val="5BB15483"/>
    <w:multiLevelType w:val="hybridMultilevel"/>
    <w:tmpl w:val="E552299E"/>
    <w:lvl w:ilvl="0" w:tplc="04090001">
      <w:start w:val="1"/>
      <w:numFmt w:val="bullet"/>
      <w:lvlText w:val=""/>
      <w:lvlJc w:val="left"/>
      <w:pPr>
        <w:ind w:left="760" w:hanging="360"/>
      </w:pPr>
      <w:rPr>
        <w:rFonts w:ascii="Symbol" w:hAnsi="Symbol" w:hint="default"/>
        <w:b/>
        <w:color w:val="auto"/>
        <w:sz w:val="22"/>
      </w:rPr>
    </w:lvl>
    <w:lvl w:ilvl="1" w:tplc="04090017">
      <w:start w:val="1"/>
      <w:numFmt w:val="lowerLetter"/>
      <w:lvlText w:val="%2)"/>
      <w:lvlJc w:val="left"/>
      <w:pPr>
        <w:ind w:left="1200" w:hanging="400"/>
      </w:pPr>
      <w:rPr>
        <w:rFonts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6"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24A6EA5"/>
    <w:multiLevelType w:val="multilevel"/>
    <w:tmpl w:val="E960C77C"/>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6CAB1D3C"/>
    <w:multiLevelType w:val="multilevel"/>
    <w:tmpl w:val="869EDDFC"/>
    <w:lvl w:ilvl="0">
      <w:start w:val="3"/>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9" w15:restartNumberingAfterBreak="0">
    <w:nsid w:val="6CE00BEF"/>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30" w15:restartNumberingAfterBreak="0">
    <w:nsid w:val="6D1A4517"/>
    <w:multiLevelType w:val="multilevel"/>
    <w:tmpl w:val="9034B13E"/>
    <w:lvl w:ilvl="0">
      <w:start w:val="3"/>
      <w:numFmt w:val="decimal"/>
      <w:lvlText w:val="%1."/>
      <w:lvlJc w:val="left"/>
      <w:pPr>
        <w:ind w:left="540" w:hanging="54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1" w15:restartNumberingAfterBreak="0">
    <w:nsid w:val="6F3D444F"/>
    <w:multiLevelType w:val="multilevel"/>
    <w:tmpl w:val="A3DEEA28"/>
    <w:lvl w:ilvl="0">
      <w:start w:val="3"/>
      <w:numFmt w:val="decimal"/>
      <w:lvlText w:val="%1"/>
      <w:lvlJc w:val="left"/>
      <w:pPr>
        <w:ind w:left="450" w:hanging="450"/>
      </w:pPr>
      <w:rPr>
        <w:rFonts w:hint="default"/>
      </w:rPr>
    </w:lvl>
    <w:lvl w:ilvl="1">
      <w:start w:val="8"/>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2" w15:restartNumberingAfterBreak="0">
    <w:nsid w:val="6F8D418C"/>
    <w:multiLevelType w:val="multilevel"/>
    <w:tmpl w:val="D4F4384C"/>
    <w:lvl w:ilvl="0">
      <w:start w:val="3"/>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3"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hint="default"/>
        <w:b w:val="0"/>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748844A3"/>
    <w:multiLevelType w:val="multilevel"/>
    <w:tmpl w:val="748844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B4B3B90"/>
    <w:multiLevelType w:val="multilevel"/>
    <w:tmpl w:val="ABF8E268"/>
    <w:lvl w:ilvl="0">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6" w15:restartNumberingAfterBreak="0">
    <w:nsid w:val="7BA41DF5"/>
    <w:multiLevelType w:val="hybridMultilevel"/>
    <w:tmpl w:val="AA505AF6"/>
    <w:lvl w:ilvl="0" w:tplc="D36A3C3E">
      <w:start w:val="1"/>
      <w:numFmt w:val="decimal"/>
      <w:lvlText w:val="%1."/>
      <w:lvlJc w:val="left"/>
      <w:pPr>
        <w:ind w:left="648" w:hanging="360"/>
      </w:pPr>
      <w:rPr>
        <w:rFonts w:hint="default"/>
      </w:rPr>
    </w:lvl>
    <w:lvl w:ilvl="1" w:tplc="04090019" w:tentative="1">
      <w:start w:val="1"/>
      <w:numFmt w:val="lowerLetter"/>
      <w:lvlText w:val="%2."/>
      <w:lvlJc w:val="left"/>
      <w:pPr>
        <w:ind w:left="1368" w:hanging="360"/>
      </w:pPr>
    </w:lvl>
    <w:lvl w:ilvl="2" w:tplc="0409001B" w:tentative="1">
      <w:start w:val="1"/>
      <w:numFmt w:val="lowerRoman"/>
      <w:lvlText w:val="%3."/>
      <w:lvlJc w:val="right"/>
      <w:pPr>
        <w:ind w:left="2088" w:hanging="180"/>
      </w:pPr>
    </w:lvl>
    <w:lvl w:ilvl="3" w:tplc="0409000F" w:tentative="1">
      <w:start w:val="1"/>
      <w:numFmt w:val="decimal"/>
      <w:lvlText w:val="%4."/>
      <w:lvlJc w:val="left"/>
      <w:pPr>
        <w:ind w:left="2808" w:hanging="360"/>
      </w:pPr>
    </w:lvl>
    <w:lvl w:ilvl="4" w:tplc="04090019" w:tentative="1">
      <w:start w:val="1"/>
      <w:numFmt w:val="lowerLetter"/>
      <w:lvlText w:val="%5."/>
      <w:lvlJc w:val="left"/>
      <w:pPr>
        <w:ind w:left="3528" w:hanging="360"/>
      </w:pPr>
    </w:lvl>
    <w:lvl w:ilvl="5" w:tplc="0409001B" w:tentative="1">
      <w:start w:val="1"/>
      <w:numFmt w:val="lowerRoman"/>
      <w:lvlText w:val="%6."/>
      <w:lvlJc w:val="right"/>
      <w:pPr>
        <w:ind w:left="4248" w:hanging="180"/>
      </w:pPr>
    </w:lvl>
    <w:lvl w:ilvl="6" w:tplc="0409000F" w:tentative="1">
      <w:start w:val="1"/>
      <w:numFmt w:val="decimal"/>
      <w:lvlText w:val="%7."/>
      <w:lvlJc w:val="left"/>
      <w:pPr>
        <w:ind w:left="4968" w:hanging="360"/>
      </w:pPr>
    </w:lvl>
    <w:lvl w:ilvl="7" w:tplc="04090019" w:tentative="1">
      <w:start w:val="1"/>
      <w:numFmt w:val="lowerLetter"/>
      <w:lvlText w:val="%8."/>
      <w:lvlJc w:val="left"/>
      <w:pPr>
        <w:ind w:left="5688" w:hanging="360"/>
      </w:pPr>
    </w:lvl>
    <w:lvl w:ilvl="8" w:tplc="0409001B" w:tentative="1">
      <w:start w:val="1"/>
      <w:numFmt w:val="lowerRoman"/>
      <w:lvlText w:val="%9."/>
      <w:lvlJc w:val="right"/>
      <w:pPr>
        <w:ind w:left="6408" w:hanging="180"/>
      </w:pPr>
    </w:lvl>
  </w:abstractNum>
  <w:abstractNum w:abstractNumId="37" w15:restartNumberingAfterBreak="0">
    <w:nsid w:val="7C267F9C"/>
    <w:multiLevelType w:val="hybridMultilevel"/>
    <w:tmpl w:val="B2BED310"/>
    <w:lvl w:ilvl="0" w:tplc="068A1AEC">
      <w:start w:val="1"/>
      <w:numFmt w:val="bullet"/>
      <w:pStyle w:val="StatementBody"/>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F6DE3358">
      <w:numFmt w:val="bullet"/>
      <w:lvlText w:val="-"/>
      <w:lvlJc w:val="left"/>
      <w:pPr>
        <w:ind w:left="2880" w:hanging="360"/>
      </w:pPr>
      <w:rPr>
        <w:rFonts w:ascii="Times New Roman" w:eastAsia="MS Mincho" w:hAnsi="Times New Roman" w:cs="Times New Roman"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F7E6069"/>
    <w:multiLevelType w:val="hybridMultilevel"/>
    <w:tmpl w:val="3F1C9852"/>
    <w:lvl w:ilvl="0" w:tplc="04090001">
      <w:start w:val="1"/>
      <w:numFmt w:val="bullet"/>
      <w:lvlText w:val=""/>
      <w:lvlJc w:val="left"/>
      <w:pPr>
        <w:ind w:left="760" w:hanging="360"/>
      </w:pPr>
      <w:rPr>
        <w:rFonts w:ascii="Symbol" w:hAnsi="Symbol" w:hint="default"/>
        <w:b/>
        <w:color w:val="auto"/>
        <w:sz w:val="22"/>
      </w:rPr>
    </w:lvl>
    <w:lvl w:ilvl="1" w:tplc="FFFFFFFF">
      <w:start w:val="1"/>
      <w:numFmt w:val="bullet"/>
      <w:lvlText w:val=""/>
      <w:lvlJc w:val="left"/>
      <w:pPr>
        <w:ind w:left="1200" w:hanging="400"/>
      </w:pPr>
      <w:rPr>
        <w:rFonts w:ascii="Symbol" w:hAnsi="Symbol" w:hint="default"/>
      </w:rPr>
    </w:lvl>
    <w:lvl w:ilvl="2" w:tplc="08090003">
      <w:start w:val="1"/>
      <w:numFmt w:val="bullet"/>
      <w:lvlText w:val="o"/>
      <w:lvlJc w:val="left"/>
      <w:pPr>
        <w:ind w:left="1250" w:hanging="400"/>
      </w:pPr>
      <w:rPr>
        <w:rFonts w:ascii="Courier New" w:hAnsi="Courier New" w:cs="Courier New" w:hint="default"/>
      </w:rPr>
    </w:lvl>
    <w:lvl w:ilvl="3" w:tplc="83802386">
      <w:start w:val="1"/>
      <w:numFmt w:val="bullet"/>
      <w:lvlText w:val="-"/>
      <w:lvlJc w:val="left"/>
      <w:pPr>
        <w:ind w:left="2000" w:hanging="400"/>
      </w:pPr>
      <w:rPr>
        <w:rFonts w:ascii="Verdana" w:hAnsi="Verdana"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num w:numId="1">
    <w:abstractNumId w:val="12"/>
  </w:num>
  <w:num w:numId="2">
    <w:abstractNumId w:val="37"/>
  </w:num>
  <w:num w:numId="3">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num>
  <w:num w:numId="5">
    <w:abstractNumId w:val="1"/>
  </w:num>
  <w:num w:numId="6">
    <w:abstractNumId w:val="26"/>
  </w:num>
  <w:num w:numId="7">
    <w:abstractNumId w:val="18"/>
    <w:lvlOverride w:ilvl="0">
      <w:startOverride w:val="1"/>
    </w:lvlOverride>
  </w:num>
  <w:num w:numId="8">
    <w:abstractNumId w:val="33"/>
  </w:num>
  <w:num w:numId="9">
    <w:abstractNumId w:val="38"/>
  </w:num>
  <w:num w:numId="10">
    <w:abstractNumId w:val="10"/>
  </w:num>
  <w:num w:numId="11">
    <w:abstractNumId w:val="28"/>
  </w:num>
  <w:num w:numId="12">
    <w:abstractNumId w:val="25"/>
  </w:num>
  <w:num w:numId="13">
    <w:abstractNumId w:val="22"/>
  </w:num>
  <w:num w:numId="14">
    <w:abstractNumId w:val="31"/>
  </w:num>
  <w:num w:numId="15">
    <w:abstractNumId w:val="34"/>
  </w:num>
  <w:num w:numId="16">
    <w:abstractNumId w:val="35"/>
  </w:num>
  <w:num w:numId="17">
    <w:abstractNumId w:val="27"/>
  </w:num>
  <w:num w:numId="18">
    <w:abstractNumId w:val="16"/>
  </w:num>
  <w:num w:numId="19">
    <w:abstractNumId w:val="3"/>
  </w:num>
  <w:num w:numId="20">
    <w:abstractNumId w:val="23"/>
  </w:num>
  <w:num w:numId="21">
    <w:abstractNumId w:val="4"/>
  </w:num>
  <w:num w:numId="22">
    <w:abstractNumId w:val="7"/>
  </w:num>
  <w:num w:numId="23">
    <w:abstractNumId w:val="24"/>
  </w:num>
  <w:num w:numId="24">
    <w:abstractNumId w:val="5"/>
  </w:num>
  <w:num w:numId="25">
    <w:abstractNumId w:val="21"/>
  </w:num>
  <w:num w:numId="26">
    <w:abstractNumId w:val="13"/>
  </w:num>
  <w:num w:numId="27">
    <w:abstractNumId w:val="36"/>
  </w:num>
  <w:num w:numId="28">
    <w:abstractNumId w:val="15"/>
  </w:num>
  <w:num w:numId="29">
    <w:abstractNumId w:val="2"/>
  </w:num>
  <w:num w:numId="30">
    <w:abstractNumId w:val="29"/>
  </w:num>
  <w:num w:numId="31">
    <w:abstractNumId w:val="2"/>
  </w:num>
  <w:num w:numId="32">
    <w:abstractNumId w:val="2"/>
  </w:num>
  <w:num w:numId="33">
    <w:abstractNumId w:val="2"/>
  </w:num>
  <w:num w:numId="34">
    <w:abstractNumId w:val="2"/>
  </w:num>
  <w:num w:numId="35">
    <w:abstractNumId w:val="2"/>
  </w:num>
  <w:num w:numId="36">
    <w:abstractNumId w:val="2"/>
  </w:num>
  <w:num w:numId="37">
    <w:abstractNumId w:val="2"/>
  </w:num>
  <w:num w:numId="38">
    <w:abstractNumId w:val="30"/>
  </w:num>
  <w:num w:numId="39">
    <w:abstractNumId w:val="32"/>
  </w:num>
  <w:num w:numId="40">
    <w:abstractNumId w:val="8"/>
  </w:num>
  <w:num w:numId="41">
    <w:abstractNumId w:val="19"/>
  </w:num>
  <w:num w:numId="42">
    <w:abstractNumId w:val="9"/>
  </w:num>
  <w:num w:numId="43">
    <w:abstractNumId w:val="2"/>
  </w:num>
  <w:num w:numId="44">
    <w:abstractNumId w:val="17"/>
  </w:num>
  <w:num w:numId="45">
    <w:abstractNumId w:val="11"/>
  </w:num>
  <w:num w:numId="46">
    <w:abstractNumId w:val="14"/>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intFractionalCharacterWidth/>
  <w:embedSystemFonts/>
  <w:bordersDoNotSurroundHeader/>
  <w:bordersDoNotSurroundFooter/>
  <w:activeWritingStyle w:appName="MSWord" w:lang="en-GB" w:vendorID="64" w:dllVersion="6" w:nlCheck="1" w:checkStyle="0"/>
  <w:activeWritingStyle w:appName="MSWord" w:lang="en-US" w:vendorID="64" w:dllVersion="6" w:nlCheck="1" w:checkStyle="0"/>
  <w:activeWritingStyle w:appName="MSWord" w:lang="fr-FR" w:vendorID="64" w:dllVersion="6" w:nlCheck="1" w:checkStyle="1"/>
  <w:activeWritingStyle w:appName="MSWord" w:lang="ru-RU" w:vendorID="64" w:dllVersion="6" w:nlCheck="1" w:checkStyle="0"/>
  <w:activeWritingStyle w:appName="MSWord" w:lang="en-US" w:vendorID="64" w:dllVersion="0" w:nlCheck="1" w:checkStyle="0"/>
  <w:activeWritingStyle w:appName="MSWord" w:lang="en-GB" w:vendorID="64" w:dllVersion="0" w:nlCheck="1" w:checkStyle="0"/>
  <w:activeWritingStyle w:appName="MSWord" w:lang="fr-FR" w:vendorID="64" w:dllVersion="0" w:nlCheck="1" w:checkStyle="0"/>
  <w:activeWritingStyle w:appName="MSWord" w:lang="en-AU"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8"/>
  <w:doNotHyphenateCaps/>
  <w:drawingGridHorizontalSpacing w:val="100"/>
  <w:displayHorizontalDrawingGridEvery w:val="0"/>
  <w:displayVerticalDrawingGridEvery w:val="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10FA"/>
    <w:rsid w:val="000000A2"/>
    <w:rsid w:val="000003E9"/>
    <w:rsid w:val="000004CA"/>
    <w:rsid w:val="000004DB"/>
    <w:rsid w:val="00000515"/>
    <w:rsid w:val="0000053C"/>
    <w:rsid w:val="00000884"/>
    <w:rsid w:val="00000D2B"/>
    <w:rsid w:val="00000E9E"/>
    <w:rsid w:val="00000ECA"/>
    <w:rsid w:val="00000F2A"/>
    <w:rsid w:val="00001066"/>
    <w:rsid w:val="00001431"/>
    <w:rsid w:val="00001915"/>
    <w:rsid w:val="00001FC3"/>
    <w:rsid w:val="00002375"/>
    <w:rsid w:val="00002459"/>
    <w:rsid w:val="00002764"/>
    <w:rsid w:val="000029A6"/>
    <w:rsid w:val="00003131"/>
    <w:rsid w:val="00003158"/>
    <w:rsid w:val="00003772"/>
    <w:rsid w:val="000037FB"/>
    <w:rsid w:val="00004564"/>
    <w:rsid w:val="00004885"/>
    <w:rsid w:val="00004CD0"/>
    <w:rsid w:val="00004CE6"/>
    <w:rsid w:val="00004D8C"/>
    <w:rsid w:val="00004DCB"/>
    <w:rsid w:val="0000502F"/>
    <w:rsid w:val="000051F0"/>
    <w:rsid w:val="00005327"/>
    <w:rsid w:val="0000553B"/>
    <w:rsid w:val="000059D4"/>
    <w:rsid w:val="00006009"/>
    <w:rsid w:val="000065C9"/>
    <w:rsid w:val="0000673C"/>
    <w:rsid w:val="00006780"/>
    <w:rsid w:val="0000688F"/>
    <w:rsid w:val="0000689E"/>
    <w:rsid w:val="00006AA6"/>
    <w:rsid w:val="00006BE5"/>
    <w:rsid w:val="00006C7A"/>
    <w:rsid w:val="00007207"/>
    <w:rsid w:val="000072BD"/>
    <w:rsid w:val="00007500"/>
    <w:rsid w:val="00007605"/>
    <w:rsid w:val="000077B5"/>
    <w:rsid w:val="0000792C"/>
    <w:rsid w:val="00007CEF"/>
    <w:rsid w:val="00007FD3"/>
    <w:rsid w:val="0001004F"/>
    <w:rsid w:val="000101EF"/>
    <w:rsid w:val="00010CF1"/>
    <w:rsid w:val="00010D8A"/>
    <w:rsid w:val="00010E97"/>
    <w:rsid w:val="00010FD1"/>
    <w:rsid w:val="0001116B"/>
    <w:rsid w:val="00011703"/>
    <w:rsid w:val="00011C58"/>
    <w:rsid w:val="00011D2B"/>
    <w:rsid w:val="000124D1"/>
    <w:rsid w:val="00012D90"/>
    <w:rsid w:val="0001321B"/>
    <w:rsid w:val="0001343D"/>
    <w:rsid w:val="00013633"/>
    <w:rsid w:val="000137FF"/>
    <w:rsid w:val="0001396F"/>
    <w:rsid w:val="00013B63"/>
    <w:rsid w:val="000141F0"/>
    <w:rsid w:val="00014746"/>
    <w:rsid w:val="00014D13"/>
    <w:rsid w:val="00015BCB"/>
    <w:rsid w:val="00015E1B"/>
    <w:rsid w:val="000162B2"/>
    <w:rsid w:val="0001634E"/>
    <w:rsid w:val="00016CB3"/>
    <w:rsid w:val="00016DCE"/>
    <w:rsid w:val="00016FF6"/>
    <w:rsid w:val="0001702A"/>
    <w:rsid w:val="0001729B"/>
    <w:rsid w:val="00017309"/>
    <w:rsid w:val="000178B8"/>
    <w:rsid w:val="00017ED5"/>
    <w:rsid w:val="00020250"/>
    <w:rsid w:val="00020331"/>
    <w:rsid w:val="00020442"/>
    <w:rsid w:val="000205C1"/>
    <w:rsid w:val="000208B8"/>
    <w:rsid w:val="00020936"/>
    <w:rsid w:val="000209B0"/>
    <w:rsid w:val="000209F5"/>
    <w:rsid w:val="00020D61"/>
    <w:rsid w:val="0002130A"/>
    <w:rsid w:val="0002165C"/>
    <w:rsid w:val="00021802"/>
    <w:rsid w:val="00021C67"/>
    <w:rsid w:val="00021DEC"/>
    <w:rsid w:val="000222F7"/>
    <w:rsid w:val="000226C1"/>
    <w:rsid w:val="000227B0"/>
    <w:rsid w:val="000228C4"/>
    <w:rsid w:val="00023545"/>
    <w:rsid w:val="00023564"/>
    <w:rsid w:val="00023C29"/>
    <w:rsid w:val="00024478"/>
    <w:rsid w:val="00024482"/>
    <w:rsid w:val="00024567"/>
    <w:rsid w:val="000246B0"/>
    <w:rsid w:val="00024861"/>
    <w:rsid w:val="00024D02"/>
    <w:rsid w:val="00024E37"/>
    <w:rsid w:val="00024E57"/>
    <w:rsid w:val="0002506A"/>
    <w:rsid w:val="00025281"/>
    <w:rsid w:val="00025491"/>
    <w:rsid w:val="000255A1"/>
    <w:rsid w:val="000258DD"/>
    <w:rsid w:val="0002591B"/>
    <w:rsid w:val="00025AFC"/>
    <w:rsid w:val="00025C86"/>
    <w:rsid w:val="00026631"/>
    <w:rsid w:val="000266AE"/>
    <w:rsid w:val="00026770"/>
    <w:rsid w:val="0002680E"/>
    <w:rsid w:val="00026905"/>
    <w:rsid w:val="00026977"/>
    <w:rsid w:val="00026AF7"/>
    <w:rsid w:val="00026EF9"/>
    <w:rsid w:val="00027030"/>
    <w:rsid w:val="00027333"/>
    <w:rsid w:val="0002790C"/>
    <w:rsid w:val="000300FE"/>
    <w:rsid w:val="00030143"/>
    <w:rsid w:val="00030365"/>
    <w:rsid w:val="00030634"/>
    <w:rsid w:val="00030766"/>
    <w:rsid w:val="00030B15"/>
    <w:rsid w:val="00030ED5"/>
    <w:rsid w:val="00030F74"/>
    <w:rsid w:val="00031242"/>
    <w:rsid w:val="00031498"/>
    <w:rsid w:val="00031815"/>
    <w:rsid w:val="00031ECE"/>
    <w:rsid w:val="00031EDD"/>
    <w:rsid w:val="00032043"/>
    <w:rsid w:val="000321DC"/>
    <w:rsid w:val="00032449"/>
    <w:rsid w:val="00032A64"/>
    <w:rsid w:val="000334D2"/>
    <w:rsid w:val="00033834"/>
    <w:rsid w:val="00033A55"/>
    <w:rsid w:val="00033AE8"/>
    <w:rsid w:val="00033E5C"/>
    <w:rsid w:val="00033EC5"/>
    <w:rsid w:val="000348D8"/>
    <w:rsid w:val="000349B7"/>
    <w:rsid w:val="000349CC"/>
    <w:rsid w:val="00034DC2"/>
    <w:rsid w:val="00034EC1"/>
    <w:rsid w:val="000350B6"/>
    <w:rsid w:val="000351E0"/>
    <w:rsid w:val="0003540B"/>
    <w:rsid w:val="000356E1"/>
    <w:rsid w:val="00035958"/>
    <w:rsid w:val="00035CAB"/>
    <w:rsid w:val="00036A16"/>
    <w:rsid w:val="00036C45"/>
    <w:rsid w:val="00036D25"/>
    <w:rsid w:val="00036FA7"/>
    <w:rsid w:val="000377E3"/>
    <w:rsid w:val="00037910"/>
    <w:rsid w:val="00037A21"/>
    <w:rsid w:val="00040025"/>
    <w:rsid w:val="000404F2"/>
    <w:rsid w:val="0004079D"/>
    <w:rsid w:val="00040B3E"/>
    <w:rsid w:val="00040F36"/>
    <w:rsid w:val="00040F7A"/>
    <w:rsid w:val="0004105C"/>
    <w:rsid w:val="000412B7"/>
    <w:rsid w:val="000413B8"/>
    <w:rsid w:val="000416EC"/>
    <w:rsid w:val="0004182E"/>
    <w:rsid w:val="000418C8"/>
    <w:rsid w:val="0004190B"/>
    <w:rsid w:val="00041928"/>
    <w:rsid w:val="00041AEE"/>
    <w:rsid w:val="00041F48"/>
    <w:rsid w:val="000426B1"/>
    <w:rsid w:val="000429A8"/>
    <w:rsid w:val="00042BFC"/>
    <w:rsid w:val="000430CF"/>
    <w:rsid w:val="00043703"/>
    <w:rsid w:val="00043F71"/>
    <w:rsid w:val="0004403C"/>
    <w:rsid w:val="00044225"/>
    <w:rsid w:val="00044359"/>
    <w:rsid w:val="00044576"/>
    <w:rsid w:val="00044FC4"/>
    <w:rsid w:val="0004516E"/>
    <w:rsid w:val="000451E5"/>
    <w:rsid w:val="000453F6"/>
    <w:rsid w:val="0004578C"/>
    <w:rsid w:val="00045B35"/>
    <w:rsid w:val="00046CD6"/>
    <w:rsid w:val="00046CE4"/>
    <w:rsid w:val="00046F9A"/>
    <w:rsid w:val="0004713D"/>
    <w:rsid w:val="000472F3"/>
    <w:rsid w:val="000475B5"/>
    <w:rsid w:val="000477BB"/>
    <w:rsid w:val="00047A82"/>
    <w:rsid w:val="0005055B"/>
    <w:rsid w:val="000505E0"/>
    <w:rsid w:val="000509C8"/>
    <w:rsid w:val="00050EBC"/>
    <w:rsid w:val="00050FAE"/>
    <w:rsid w:val="00051135"/>
    <w:rsid w:val="00051586"/>
    <w:rsid w:val="00051D7A"/>
    <w:rsid w:val="0005201C"/>
    <w:rsid w:val="0005291A"/>
    <w:rsid w:val="0005298C"/>
    <w:rsid w:val="00052AE3"/>
    <w:rsid w:val="000531A8"/>
    <w:rsid w:val="000532F8"/>
    <w:rsid w:val="0005354D"/>
    <w:rsid w:val="00053573"/>
    <w:rsid w:val="000537DB"/>
    <w:rsid w:val="00053849"/>
    <w:rsid w:val="00053A47"/>
    <w:rsid w:val="0005456E"/>
    <w:rsid w:val="0005468A"/>
    <w:rsid w:val="00054943"/>
    <w:rsid w:val="00054ACE"/>
    <w:rsid w:val="00054DAB"/>
    <w:rsid w:val="00054EC3"/>
    <w:rsid w:val="0005504C"/>
    <w:rsid w:val="0005539F"/>
    <w:rsid w:val="00055873"/>
    <w:rsid w:val="00055B8E"/>
    <w:rsid w:val="0005602E"/>
    <w:rsid w:val="00056057"/>
    <w:rsid w:val="000572A7"/>
    <w:rsid w:val="00057460"/>
    <w:rsid w:val="00057511"/>
    <w:rsid w:val="0005787A"/>
    <w:rsid w:val="00057980"/>
    <w:rsid w:val="00057AD4"/>
    <w:rsid w:val="00057B30"/>
    <w:rsid w:val="00057DF9"/>
    <w:rsid w:val="00057F2C"/>
    <w:rsid w:val="00057F68"/>
    <w:rsid w:val="00057F6C"/>
    <w:rsid w:val="00057FE7"/>
    <w:rsid w:val="0006025E"/>
    <w:rsid w:val="00060586"/>
    <w:rsid w:val="00060873"/>
    <w:rsid w:val="00060FDB"/>
    <w:rsid w:val="000612C5"/>
    <w:rsid w:val="00061336"/>
    <w:rsid w:val="00061985"/>
    <w:rsid w:val="00061AEF"/>
    <w:rsid w:val="00061E34"/>
    <w:rsid w:val="0006210F"/>
    <w:rsid w:val="000621A9"/>
    <w:rsid w:val="00062564"/>
    <w:rsid w:val="0006263A"/>
    <w:rsid w:val="000632B7"/>
    <w:rsid w:val="00063480"/>
    <w:rsid w:val="00063485"/>
    <w:rsid w:val="000636BA"/>
    <w:rsid w:val="00063E29"/>
    <w:rsid w:val="00063F57"/>
    <w:rsid w:val="0006411B"/>
    <w:rsid w:val="00064243"/>
    <w:rsid w:val="0006436D"/>
    <w:rsid w:val="0006480B"/>
    <w:rsid w:val="00064A2B"/>
    <w:rsid w:val="00064D36"/>
    <w:rsid w:val="0006549C"/>
    <w:rsid w:val="00065A89"/>
    <w:rsid w:val="00065D64"/>
    <w:rsid w:val="00066279"/>
    <w:rsid w:val="000663FC"/>
    <w:rsid w:val="000667D1"/>
    <w:rsid w:val="0006683F"/>
    <w:rsid w:val="00066D71"/>
    <w:rsid w:val="00066DAF"/>
    <w:rsid w:val="00066E05"/>
    <w:rsid w:val="00067087"/>
    <w:rsid w:val="000671F8"/>
    <w:rsid w:val="00067200"/>
    <w:rsid w:val="0006739D"/>
    <w:rsid w:val="00067436"/>
    <w:rsid w:val="000674DD"/>
    <w:rsid w:val="0006777C"/>
    <w:rsid w:val="00067FE2"/>
    <w:rsid w:val="00070378"/>
    <w:rsid w:val="00070CB1"/>
    <w:rsid w:val="00070E4C"/>
    <w:rsid w:val="00071034"/>
    <w:rsid w:val="0007118F"/>
    <w:rsid w:val="000715BD"/>
    <w:rsid w:val="000716FB"/>
    <w:rsid w:val="00071E9B"/>
    <w:rsid w:val="000721FD"/>
    <w:rsid w:val="000725C2"/>
    <w:rsid w:val="00072E75"/>
    <w:rsid w:val="00072EFA"/>
    <w:rsid w:val="00072F99"/>
    <w:rsid w:val="00073281"/>
    <w:rsid w:val="00073785"/>
    <w:rsid w:val="00074375"/>
    <w:rsid w:val="000743A0"/>
    <w:rsid w:val="0007483C"/>
    <w:rsid w:val="00074BF5"/>
    <w:rsid w:val="000752CD"/>
    <w:rsid w:val="000753BC"/>
    <w:rsid w:val="00075680"/>
    <w:rsid w:val="0007590A"/>
    <w:rsid w:val="00075999"/>
    <w:rsid w:val="000759BF"/>
    <w:rsid w:val="00075C16"/>
    <w:rsid w:val="00075D6B"/>
    <w:rsid w:val="00076473"/>
    <w:rsid w:val="00076AD5"/>
    <w:rsid w:val="00076FBC"/>
    <w:rsid w:val="00076FD0"/>
    <w:rsid w:val="0007747E"/>
    <w:rsid w:val="0007756B"/>
    <w:rsid w:val="00077579"/>
    <w:rsid w:val="000775D1"/>
    <w:rsid w:val="000776CD"/>
    <w:rsid w:val="00077986"/>
    <w:rsid w:val="000805B2"/>
    <w:rsid w:val="00080786"/>
    <w:rsid w:val="00080C34"/>
    <w:rsid w:val="00080D68"/>
    <w:rsid w:val="00080D74"/>
    <w:rsid w:val="00080E27"/>
    <w:rsid w:val="000814B2"/>
    <w:rsid w:val="00081534"/>
    <w:rsid w:val="00081BAB"/>
    <w:rsid w:val="00081DED"/>
    <w:rsid w:val="00082152"/>
    <w:rsid w:val="000825BC"/>
    <w:rsid w:val="000826FF"/>
    <w:rsid w:val="00082A49"/>
    <w:rsid w:val="00082E0C"/>
    <w:rsid w:val="00082F4C"/>
    <w:rsid w:val="00083322"/>
    <w:rsid w:val="00083391"/>
    <w:rsid w:val="00083760"/>
    <w:rsid w:val="00083788"/>
    <w:rsid w:val="000839CE"/>
    <w:rsid w:val="00083E97"/>
    <w:rsid w:val="00083EBD"/>
    <w:rsid w:val="00084255"/>
    <w:rsid w:val="00084908"/>
    <w:rsid w:val="00085201"/>
    <w:rsid w:val="00085211"/>
    <w:rsid w:val="00085239"/>
    <w:rsid w:val="0008579B"/>
    <w:rsid w:val="000862BA"/>
    <w:rsid w:val="00086A02"/>
    <w:rsid w:val="00086B50"/>
    <w:rsid w:val="00086C4D"/>
    <w:rsid w:val="00086CF2"/>
    <w:rsid w:val="0008731C"/>
    <w:rsid w:val="0008760B"/>
    <w:rsid w:val="00087881"/>
    <w:rsid w:val="0008791E"/>
    <w:rsid w:val="00087BAB"/>
    <w:rsid w:val="00087E29"/>
    <w:rsid w:val="00087F91"/>
    <w:rsid w:val="00090228"/>
    <w:rsid w:val="00090573"/>
    <w:rsid w:val="00090586"/>
    <w:rsid w:val="000908BC"/>
    <w:rsid w:val="000908EE"/>
    <w:rsid w:val="000909E2"/>
    <w:rsid w:val="00090E2A"/>
    <w:rsid w:val="00090F31"/>
    <w:rsid w:val="00091714"/>
    <w:rsid w:val="00091C08"/>
    <w:rsid w:val="00091F1F"/>
    <w:rsid w:val="000921E3"/>
    <w:rsid w:val="00092334"/>
    <w:rsid w:val="00092654"/>
    <w:rsid w:val="000931C3"/>
    <w:rsid w:val="0009374B"/>
    <w:rsid w:val="00093B23"/>
    <w:rsid w:val="00093DE1"/>
    <w:rsid w:val="00093EA6"/>
    <w:rsid w:val="0009437A"/>
    <w:rsid w:val="000943A7"/>
    <w:rsid w:val="00094785"/>
    <w:rsid w:val="000947B7"/>
    <w:rsid w:val="00094977"/>
    <w:rsid w:val="00094CFE"/>
    <w:rsid w:val="00094D56"/>
    <w:rsid w:val="00095127"/>
    <w:rsid w:val="00095671"/>
    <w:rsid w:val="00095920"/>
    <w:rsid w:val="00095D6E"/>
    <w:rsid w:val="00095F53"/>
    <w:rsid w:val="0009612D"/>
    <w:rsid w:val="00096502"/>
    <w:rsid w:val="0009653B"/>
    <w:rsid w:val="000967BD"/>
    <w:rsid w:val="0009680E"/>
    <w:rsid w:val="000968D8"/>
    <w:rsid w:val="00096FF3"/>
    <w:rsid w:val="0009709B"/>
    <w:rsid w:val="00097215"/>
    <w:rsid w:val="000972CD"/>
    <w:rsid w:val="000979F0"/>
    <w:rsid w:val="00097AE8"/>
    <w:rsid w:val="00097C91"/>
    <w:rsid w:val="00097D90"/>
    <w:rsid w:val="000A0253"/>
    <w:rsid w:val="000A02DC"/>
    <w:rsid w:val="000A02E0"/>
    <w:rsid w:val="000A0CA1"/>
    <w:rsid w:val="000A0E99"/>
    <w:rsid w:val="000A1003"/>
    <w:rsid w:val="000A1882"/>
    <w:rsid w:val="000A1AD3"/>
    <w:rsid w:val="000A1B13"/>
    <w:rsid w:val="000A1D49"/>
    <w:rsid w:val="000A2131"/>
    <w:rsid w:val="000A2166"/>
    <w:rsid w:val="000A23B7"/>
    <w:rsid w:val="000A2D27"/>
    <w:rsid w:val="000A2D70"/>
    <w:rsid w:val="000A310F"/>
    <w:rsid w:val="000A336F"/>
    <w:rsid w:val="000A34D8"/>
    <w:rsid w:val="000A3561"/>
    <w:rsid w:val="000A3A3A"/>
    <w:rsid w:val="000A3ACB"/>
    <w:rsid w:val="000A3CB8"/>
    <w:rsid w:val="000A4492"/>
    <w:rsid w:val="000A47AC"/>
    <w:rsid w:val="000A49DE"/>
    <w:rsid w:val="000A4B74"/>
    <w:rsid w:val="000A52B9"/>
    <w:rsid w:val="000A54DF"/>
    <w:rsid w:val="000A57C8"/>
    <w:rsid w:val="000A5AAA"/>
    <w:rsid w:val="000A5AE2"/>
    <w:rsid w:val="000A61CB"/>
    <w:rsid w:val="000A6368"/>
    <w:rsid w:val="000A64B8"/>
    <w:rsid w:val="000A6788"/>
    <w:rsid w:val="000A6AC6"/>
    <w:rsid w:val="000A6CFE"/>
    <w:rsid w:val="000A6E10"/>
    <w:rsid w:val="000A6FDD"/>
    <w:rsid w:val="000A7760"/>
    <w:rsid w:val="000A7C88"/>
    <w:rsid w:val="000A7D5C"/>
    <w:rsid w:val="000A7E17"/>
    <w:rsid w:val="000B016D"/>
    <w:rsid w:val="000B0173"/>
    <w:rsid w:val="000B02C2"/>
    <w:rsid w:val="000B081C"/>
    <w:rsid w:val="000B10AB"/>
    <w:rsid w:val="000B1402"/>
    <w:rsid w:val="000B17A1"/>
    <w:rsid w:val="000B1CD3"/>
    <w:rsid w:val="000B1D11"/>
    <w:rsid w:val="000B2074"/>
    <w:rsid w:val="000B256B"/>
    <w:rsid w:val="000B28FA"/>
    <w:rsid w:val="000B2A25"/>
    <w:rsid w:val="000B2AAA"/>
    <w:rsid w:val="000B2B30"/>
    <w:rsid w:val="000B32D4"/>
    <w:rsid w:val="000B38DA"/>
    <w:rsid w:val="000B3F37"/>
    <w:rsid w:val="000B446D"/>
    <w:rsid w:val="000B48A8"/>
    <w:rsid w:val="000B49D7"/>
    <w:rsid w:val="000B5246"/>
    <w:rsid w:val="000B53AF"/>
    <w:rsid w:val="000B546F"/>
    <w:rsid w:val="000B569D"/>
    <w:rsid w:val="000B5E69"/>
    <w:rsid w:val="000B60B9"/>
    <w:rsid w:val="000B65BE"/>
    <w:rsid w:val="000B667A"/>
    <w:rsid w:val="000B6B8B"/>
    <w:rsid w:val="000B6BDF"/>
    <w:rsid w:val="000B71B6"/>
    <w:rsid w:val="000B7387"/>
    <w:rsid w:val="000B757C"/>
    <w:rsid w:val="000B76BB"/>
    <w:rsid w:val="000B7D5E"/>
    <w:rsid w:val="000C0061"/>
    <w:rsid w:val="000C061A"/>
    <w:rsid w:val="000C0E1F"/>
    <w:rsid w:val="000C133A"/>
    <w:rsid w:val="000C143C"/>
    <w:rsid w:val="000C1DBD"/>
    <w:rsid w:val="000C1F69"/>
    <w:rsid w:val="000C2DE1"/>
    <w:rsid w:val="000C2F6F"/>
    <w:rsid w:val="000C393F"/>
    <w:rsid w:val="000C3987"/>
    <w:rsid w:val="000C3EB8"/>
    <w:rsid w:val="000C3F16"/>
    <w:rsid w:val="000C44B7"/>
    <w:rsid w:val="000C4C76"/>
    <w:rsid w:val="000C550B"/>
    <w:rsid w:val="000C5669"/>
    <w:rsid w:val="000C5759"/>
    <w:rsid w:val="000C59A5"/>
    <w:rsid w:val="000C5B11"/>
    <w:rsid w:val="000C5E7D"/>
    <w:rsid w:val="000C65B6"/>
    <w:rsid w:val="000C65D1"/>
    <w:rsid w:val="000C673C"/>
    <w:rsid w:val="000C69F8"/>
    <w:rsid w:val="000C6C96"/>
    <w:rsid w:val="000C71D9"/>
    <w:rsid w:val="000C7315"/>
    <w:rsid w:val="000C7C3E"/>
    <w:rsid w:val="000C7F8F"/>
    <w:rsid w:val="000D0023"/>
    <w:rsid w:val="000D037E"/>
    <w:rsid w:val="000D063F"/>
    <w:rsid w:val="000D0A0F"/>
    <w:rsid w:val="000D0AB8"/>
    <w:rsid w:val="000D0BCC"/>
    <w:rsid w:val="000D0F9A"/>
    <w:rsid w:val="000D148D"/>
    <w:rsid w:val="000D14EB"/>
    <w:rsid w:val="000D1610"/>
    <w:rsid w:val="000D1737"/>
    <w:rsid w:val="000D199E"/>
    <w:rsid w:val="000D1B7E"/>
    <w:rsid w:val="000D206C"/>
    <w:rsid w:val="000D23C1"/>
    <w:rsid w:val="000D23F0"/>
    <w:rsid w:val="000D2AE0"/>
    <w:rsid w:val="000D2EA5"/>
    <w:rsid w:val="000D335D"/>
    <w:rsid w:val="000D35D4"/>
    <w:rsid w:val="000D362A"/>
    <w:rsid w:val="000D37FA"/>
    <w:rsid w:val="000D395D"/>
    <w:rsid w:val="000D3A6C"/>
    <w:rsid w:val="000D4324"/>
    <w:rsid w:val="000D45BB"/>
    <w:rsid w:val="000D46EE"/>
    <w:rsid w:val="000D4ABD"/>
    <w:rsid w:val="000D4DE6"/>
    <w:rsid w:val="000D4DFF"/>
    <w:rsid w:val="000D5094"/>
    <w:rsid w:val="000D5428"/>
    <w:rsid w:val="000D55EA"/>
    <w:rsid w:val="000D5711"/>
    <w:rsid w:val="000D59D6"/>
    <w:rsid w:val="000D5A91"/>
    <w:rsid w:val="000D5AB0"/>
    <w:rsid w:val="000D5AD1"/>
    <w:rsid w:val="000D5C0C"/>
    <w:rsid w:val="000D5E4D"/>
    <w:rsid w:val="000D5F11"/>
    <w:rsid w:val="000D697E"/>
    <w:rsid w:val="000D6B62"/>
    <w:rsid w:val="000D6E96"/>
    <w:rsid w:val="000D7268"/>
    <w:rsid w:val="000D729D"/>
    <w:rsid w:val="000D73C4"/>
    <w:rsid w:val="000D74D7"/>
    <w:rsid w:val="000D7566"/>
    <w:rsid w:val="000D75CC"/>
    <w:rsid w:val="000D7783"/>
    <w:rsid w:val="000D79CA"/>
    <w:rsid w:val="000D7A1D"/>
    <w:rsid w:val="000D7B5E"/>
    <w:rsid w:val="000D7C7C"/>
    <w:rsid w:val="000D7D39"/>
    <w:rsid w:val="000D7EF2"/>
    <w:rsid w:val="000E011D"/>
    <w:rsid w:val="000E0A57"/>
    <w:rsid w:val="000E0B1B"/>
    <w:rsid w:val="000E0C8A"/>
    <w:rsid w:val="000E14B9"/>
    <w:rsid w:val="000E15FE"/>
    <w:rsid w:val="000E182B"/>
    <w:rsid w:val="000E1A49"/>
    <w:rsid w:val="000E1E8E"/>
    <w:rsid w:val="000E1EF9"/>
    <w:rsid w:val="000E20F3"/>
    <w:rsid w:val="000E24CC"/>
    <w:rsid w:val="000E279B"/>
    <w:rsid w:val="000E2AC1"/>
    <w:rsid w:val="000E2B02"/>
    <w:rsid w:val="000E2D8C"/>
    <w:rsid w:val="000E3075"/>
    <w:rsid w:val="000E3229"/>
    <w:rsid w:val="000E3358"/>
    <w:rsid w:val="000E3681"/>
    <w:rsid w:val="000E38ED"/>
    <w:rsid w:val="000E39F1"/>
    <w:rsid w:val="000E3F84"/>
    <w:rsid w:val="000E4212"/>
    <w:rsid w:val="000E471D"/>
    <w:rsid w:val="000E48CD"/>
    <w:rsid w:val="000E4C9B"/>
    <w:rsid w:val="000E4D01"/>
    <w:rsid w:val="000E5505"/>
    <w:rsid w:val="000E5654"/>
    <w:rsid w:val="000E5830"/>
    <w:rsid w:val="000E5C4E"/>
    <w:rsid w:val="000E633D"/>
    <w:rsid w:val="000E63A0"/>
    <w:rsid w:val="000E65A7"/>
    <w:rsid w:val="000E6635"/>
    <w:rsid w:val="000E6F62"/>
    <w:rsid w:val="000E7535"/>
    <w:rsid w:val="000E79AE"/>
    <w:rsid w:val="000E7F51"/>
    <w:rsid w:val="000F00D8"/>
    <w:rsid w:val="000F036B"/>
    <w:rsid w:val="000F04CE"/>
    <w:rsid w:val="000F06D8"/>
    <w:rsid w:val="000F095B"/>
    <w:rsid w:val="000F0BE4"/>
    <w:rsid w:val="000F1287"/>
    <w:rsid w:val="000F13C4"/>
    <w:rsid w:val="000F13D7"/>
    <w:rsid w:val="000F17E4"/>
    <w:rsid w:val="000F1B0F"/>
    <w:rsid w:val="000F1CF3"/>
    <w:rsid w:val="000F1F87"/>
    <w:rsid w:val="000F203A"/>
    <w:rsid w:val="000F20CD"/>
    <w:rsid w:val="000F21E3"/>
    <w:rsid w:val="000F2965"/>
    <w:rsid w:val="000F2987"/>
    <w:rsid w:val="000F2F75"/>
    <w:rsid w:val="000F30B0"/>
    <w:rsid w:val="000F30EA"/>
    <w:rsid w:val="000F315D"/>
    <w:rsid w:val="000F34C7"/>
    <w:rsid w:val="000F36E9"/>
    <w:rsid w:val="000F392A"/>
    <w:rsid w:val="000F3B40"/>
    <w:rsid w:val="000F3FFF"/>
    <w:rsid w:val="000F42EA"/>
    <w:rsid w:val="000F4AD8"/>
    <w:rsid w:val="000F4C1A"/>
    <w:rsid w:val="000F4CAF"/>
    <w:rsid w:val="000F4F44"/>
    <w:rsid w:val="000F4FA9"/>
    <w:rsid w:val="000F52FB"/>
    <w:rsid w:val="000F53CB"/>
    <w:rsid w:val="000F5474"/>
    <w:rsid w:val="000F56C7"/>
    <w:rsid w:val="000F5A79"/>
    <w:rsid w:val="000F61C4"/>
    <w:rsid w:val="000F628F"/>
    <w:rsid w:val="000F646B"/>
    <w:rsid w:val="000F64E2"/>
    <w:rsid w:val="000F6646"/>
    <w:rsid w:val="000F6881"/>
    <w:rsid w:val="000F6A40"/>
    <w:rsid w:val="000F6C32"/>
    <w:rsid w:val="000F6DB3"/>
    <w:rsid w:val="000F6E58"/>
    <w:rsid w:val="000F77C9"/>
    <w:rsid w:val="00100097"/>
    <w:rsid w:val="001000E9"/>
    <w:rsid w:val="00100169"/>
    <w:rsid w:val="001001C4"/>
    <w:rsid w:val="0010067A"/>
    <w:rsid w:val="00100880"/>
    <w:rsid w:val="00100940"/>
    <w:rsid w:val="00100CA1"/>
    <w:rsid w:val="00101436"/>
    <w:rsid w:val="00101489"/>
    <w:rsid w:val="00101513"/>
    <w:rsid w:val="00101A0E"/>
    <w:rsid w:val="00101ACE"/>
    <w:rsid w:val="00101C0F"/>
    <w:rsid w:val="00101DAD"/>
    <w:rsid w:val="00102147"/>
    <w:rsid w:val="001021B6"/>
    <w:rsid w:val="00102D2E"/>
    <w:rsid w:val="0010341A"/>
    <w:rsid w:val="00103658"/>
    <w:rsid w:val="0010366C"/>
    <w:rsid w:val="00103DDC"/>
    <w:rsid w:val="00104058"/>
    <w:rsid w:val="0010405D"/>
    <w:rsid w:val="0010413F"/>
    <w:rsid w:val="00104195"/>
    <w:rsid w:val="00104228"/>
    <w:rsid w:val="0010476C"/>
    <w:rsid w:val="00104871"/>
    <w:rsid w:val="00104A80"/>
    <w:rsid w:val="00104E30"/>
    <w:rsid w:val="001050B7"/>
    <w:rsid w:val="0010521E"/>
    <w:rsid w:val="001052CF"/>
    <w:rsid w:val="0010537A"/>
    <w:rsid w:val="0010543D"/>
    <w:rsid w:val="0010568A"/>
    <w:rsid w:val="00105748"/>
    <w:rsid w:val="00105820"/>
    <w:rsid w:val="0010593E"/>
    <w:rsid w:val="00105CEE"/>
    <w:rsid w:val="00106296"/>
    <w:rsid w:val="0010660E"/>
    <w:rsid w:val="00106718"/>
    <w:rsid w:val="001067DB"/>
    <w:rsid w:val="001069B2"/>
    <w:rsid w:val="00106A95"/>
    <w:rsid w:val="00106CC3"/>
    <w:rsid w:val="00106E7E"/>
    <w:rsid w:val="001074D1"/>
    <w:rsid w:val="00107600"/>
    <w:rsid w:val="00107C26"/>
    <w:rsid w:val="001107FE"/>
    <w:rsid w:val="00110F4C"/>
    <w:rsid w:val="00110FBF"/>
    <w:rsid w:val="00111169"/>
    <w:rsid w:val="00111197"/>
    <w:rsid w:val="0011122A"/>
    <w:rsid w:val="001112E9"/>
    <w:rsid w:val="00111481"/>
    <w:rsid w:val="0011156C"/>
    <w:rsid w:val="001115C0"/>
    <w:rsid w:val="001115F4"/>
    <w:rsid w:val="001118AA"/>
    <w:rsid w:val="00111AD9"/>
    <w:rsid w:val="00111D19"/>
    <w:rsid w:val="00111D2C"/>
    <w:rsid w:val="0011234A"/>
    <w:rsid w:val="00112509"/>
    <w:rsid w:val="00112B35"/>
    <w:rsid w:val="00112B8F"/>
    <w:rsid w:val="00112C89"/>
    <w:rsid w:val="00112D41"/>
    <w:rsid w:val="001134DA"/>
    <w:rsid w:val="0011368C"/>
    <w:rsid w:val="0011372B"/>
    <w:rsid w:val="001138BF"/>
    <w:rsid w:val="00113D8F"/>
    <w:rsid w:val="001140FA"/>
    <w:rsid w:val="001141CF"/>
    <w:rsid w:val="00114379"/>
    <w:rsid w:val="001146A3"/>
    <w:rsid w:val="001146C6"/>
    <w:rsid w:val="00114776"/>
    <w:rsid w:val="001147B8"/>
    <w:rsid w:val="00114949"/>
    <w:rsid w:val="00114A39"/>
    <w:rsid w:val="00114E61"/>
    <w:rsid w:val="00114EA7"/>
    <w:rsid w:val="0011536C"/>
    <w:rsid w:val="00115716"/>
    <w:rsid w:val="0011584C"/>
    <w:rsid w:val="001159D0"/>
    <w:rsid w:val="00115D19"/>
    <w:rsid w:val="00115D70"/>
    <w:rsid w:val="00115F76"/>
    <w:rsid w:val="0011638E"/>
    <w:rsid w:val="0011677E"/>
    <w:rsid w:val="00116C09"/>
    <w:rsid w:val="00116EBA"/>
    <w:rsid w:val="00116F22"/>
    <w:rsid w:val="001176C8"/>
    <w:rsid w:val="00117746"/>
    <w:rsid w:val="00117957"/>
    <w:rsid w:val="00117B90"/>
    <w:rsid w:val="00117C94"/>
    <w:rsid w:val="0012022B"/>
    <w:rsid w:val="001202A3"/>
    <w:rsid w:val="001203DB"/>
    <w:rsid w:val="0012079F"/>
    <w:rsid w:val="001207F3"/>
    <w:rsid w:val="00120C4E"/>
    <w:rsid w:val="00120D2A"/>
    <w:rsid w:val="00121897"/>
    <w:rsid w:val="00121AF7"/>
    <w:rsid w:val="00121E20"/>
    <w:rsid w:val="00121FDE"/>
    <w:rsid w:val="00122581"/>
    <w:rsid w:val="00122842"/>
    <w:rsid w:val="00122EB3"/>
    <w:rsid w:val="0012321A"/>
    <w:rsid w:val="00123236"/>
    <w:rsid w:val="001233C3"/>
    <w:rsid w:val="0012343D"/>
    <w:rsid w:val="0012345C"/>
    <w:rsid w:val="001235C4"/>
    <w:rsid w:val="00123975"/>
    <w:rsid w:val="00123A55"/>
    <w:rsid w:val="00123DED"/>
    <w:rsid w:val="00123EA5"/>
    <w:rsid w:val="00124150"/>
    <w:rsid w:val="001241B0"/>
    <w:rsid w:val="0012423A"/>
    <w:rsid w:val="0012467D"/>
    <w:rsid w:val="001246EC"/>
    <w:rsid w:val="001249BA"/>
    <w:rsid w:val="001249D7"/>
    <w:rsid w:val="00124B40"/>
    <w:rsid w:val="00124C33"/>
    <w:rsid w:val="00124E10"/>
    <w:rsid w:val="00125078"/>
    <w:rsid w:val="00125285"/>
    <w:rsid w:val="001252FE"/>
    <w:rsid w:val="00125658"/>
    <w:rsid w:val="0012579C"/>
    <w:rsid w:val="001257E6"/>
    <w:rsid w:val="00125AD7"/>
    <w:rsid w:val="0012613D"/>
    <w:rsid w:val="0012634E"/>
    <w:rsid w:val="0012697D"/>
    <w:rsid w:val="00126C38"/>
    <w:rsid w:val="00126C3C"/>
    <w:rsid w:val="0012722E"/>
    <w:rsid w:val="001273B3"/>
    <w:rsid w:val="0012748A"/>
    <w:rsid w:val="001274AC"/>
    <w:rsid w:val="001275E6"/>
    <w:rsid w:val="00127DE2"/>
    <w:rsid w:val="00127E98"/>
    <w:rsid w:val="00127F28"/>
    <w:rsid w:val="0013014D"/>
    <w:rsid w:val="001301E5"/>
    <w:rsid w:val="001302C8"/>
    <w:rsid w:val="00130714"/>
    <w:rsid w:val="00130750"/>
    <w:rsid w:val="00130953"/>
    <w:rsid w:val="00130EFD"/>
    <w:rsid w:val="00130F15"/>
    <w:rsid w:val="00131683"/>
    <w:rsid w:val="001316D9"/>
    <w:rsid w:val="00131AC6"/>
    <w:rsid w:val="00131B2C"/>
    <w:rsid w:val="00131B43"/>
    <w:rsid w:val="001320F7"/>
    <w:rsid w:val="001321CE"/>
    <w:rsid w:val="001322B0"/>
    <w:rsid w:val="00132692"/>
    <w:rsid w:val="00132767"/>
    <w:rsid w:val="00132917"/>
    <w:rsid w:val="00132A30"/>
    <w:rsid w:val="00132B28"/>
    <w:rsid w:val="00132D74"/>
    <w:rsid w:val="00132E7E"/>
    <w:rsid w:val="0013334C"/>
    <w:rsid w:val="0013336C"/>
    <w:rsid w:val="0013344F"/>
    <w:rsid w:val="0013359C"/>
    <w:rsid w:val="00133751"/>
    <w:rsid w:val="00133CA0"/>
    <w:rsid w:val="00133D0D"/>
    <w:rsid w:val="00133EBD"/>
    <w:rsid w:val="001345D5"/>
    <w:rsid w:val="0013469A"/>
    <w:rsid w:val="001348C5"/>
    <w:rsid w:val="00134909"/>
    <w:rsid w:val="00135015"/>
    <w:rsid w:val="00135095"/>
    <w:rsid w:val="001352A6"/>
    <w:rsid w:val="00135485"/>
    <w:rsid w:val="0013563A"/>
    <w:rsid w:val="00135829"/>
    <w:rsid w:val="001358A7"/>
    <w:rsid w:val="001358F4"/>
    <w:rsid w:val="0013612A"/>
    <w:rsid w:val="00136998"/>
    <w:rsid w:val="00136AAD"/>
    <w:rsid w:val="00136BA1"/>
    <w:rsid w:val="00136DF8"/>
    <w:rsid w:val="00137280"/>
    <w:rsid w:val="00137288"/>
    <w:rsid w:val="00137364"/>
    <w:rsid w:val="00137480"/>
    <w:rsid w:val="0013763D"/>
    <w:rsid w:val="001376F7"/>
    <w:rsid w:val="001377C3"/>
    <w:rsid w:val="00137A97"/>
    <w:rsid w:val="00137DFB"/>
    <w:rsid w:val="00140608"/>
    <w:rsid w:val="0014073C"/>
    <w:rsid w:val="00140762"/>
    <w:rsid w:val="001407B3"/>
    <w:rsid w:val="00140912"/>
    <w:rsid w:val="00140E5E"/>
    <w:rsid w:val="001410F1"/>
    <w:rsid w:val="001411F6"/>
    <w:rsid w:val="00141323"/>
    <w:rsid w:val="001414D7"/>
    <w:rsid w:val="001418FE"/>
    <w:rsid w:val="00141907"/>
    <w:rsid w:val="00141E46"/>
    <w:rsid w:val="0014206B"/>
    <w:rsid w:val="00142093"/>
    <w:rsid w:val="001426EA"/>
    <w:rsid w:val="0014297C"/>
    <w:rsid w:val="00142D73"/>
    <w:rsid w:val="00142E42"/>
    <w:rsid w:val="00142F87"/>
    <w:rsid w:val="001433C9"/>
    <w:rsid w:val="001436D8"/>
    <w:rsid w:val="0014371C"/>
    <w:rsid w:val="00143932"/>
    <w:rsid w:val="00143E78"/>
    <w:rsid w:val="00143FFE"/>
    <w:rsid w:val="001445AA"/>
    <w:rsid w:val="0014471E"/>
    <w:rsid w:val="0014491B"/>
    <w:rsid w:val="001449F4"/>
    <w:rsid w:val="00144B3F"/>
    <w:rsid w:val="00144E04"/>
    <w:rsid w:val="0014519B"/>
    <w:rsid w:val="001454C4"/>
    <w:rsid w:val="00145723"/>
    <w:rsid w:val="00145CA5"/>
    <w:rsid w:val="00146129"/>
    <w:rsid w:val="0014624C"/>
    <w:rsid w:val="00146377"/>
    <w:rsid w:val="0014652F"/>
    <w:rsid w:val="001466F4"/>
    <w:rsid w:val="001468E3"/>
    <w:rsid w:val="00146AFF"/>
    <w:rsid w:val="00146BC8"/>
    <w:rsid w:val="00146EDA"/>
    <w:rsid w:val="001472C2"/>
    <w:rsid w:val="001477C4"/>
    <w:rsid w:val="00147806"/>
    <w:rsid w:val="00147D65"/>
    <w:rsid w:val="00147D91"/>
    <w:rsid w:val="001506DA"/>
    <w:rsid w:val="001508E1"/>
    <w:rsid w:val="00150B25"/>
    <w:rsid w:val="00150BAF"/>
    <w:rsid w:val="00150C26"/>
    <w:rsid w:val="00150CD5"/>
    <w:rsid w:val="00150EC3"/>
    <w:rsid w:val="00151096"/>
    <w:rsid w:val="001510B6"/>
    <w:rsid w:val="001510BE"/>
    <w:rsid w:val="001510ED"/>
    <w:rsid w:val="00151805"/>
    <w:rsid w:val="001518AA"/>
    <w:rsid w:val="00151B90"/>
    <w:rsid w:val="00152066"/>
    <w:rsid w:val="001526CA"/>
    <w:rsid w:val="0015289B"/>
    <w:rsid w:val="0015294D"/>
    <w:rsid w:val="00152965"/>
    <w:rsid w:val="00152A3B"/>
    <w:rsid w:val="00153021"/>
    <w:rsid w:val="001531CD"/>
    <w:rsid w:val="001531FD"/>
    <w:rsid w:val="0015347E"/>
    <w:rsid w:val="00153A48"/>
    <w:rsid w:val="00153A6B"/>
    <w:rsid w:val="00153EEF"/>
    <w:rsid w:val="00153F29"/>
    <w:rsid w:val="001544AB"/>
    <w:rsid w:val="00154620"/>
    <w:rsid w:val="00154A24"/>
    <w:rsid w:val="00154B50"/>
    <w:rsid w:val="00154E96"/>
    <w:rsid w:val="0015583E"/>
    <w:rsid w:val="00155F7A"/>
    <w:rsid w:val="00156260"/>
    <w:rsid w:val="0015674F"/>
    <w:rsid w:val="00157966"/>
    <w:rsid w:val="0016019C"/>
    <w:rsid w:val="00160674"/>
    <w:rsid w:val="00160786"/>
    <w:rsid w:val="0016079B"/>
    <w:rsid w:val="001618A3"/>
    <w:rsid w:val="0016207A"/>
    <w:rsid w:val="00162262"/>
    <w:rsid w:val="00162BD5"/>
    <w:rsid w:val="00162CF1"/>
    <w:rsid w:val="00162F82"/>
    <w:rsid w:val="001630E4"/>
    <w:rsid w:val="001635C6"/>
    <w:rsid w:val="001639BC"/>
    <w:rsid w:val="001639E6"/>
    <w:rsid w:val="00163AFC"/>
    <w:rsid w:val="001645AA"/>
    <w:rsid w:val="00164646"/>
    <w:rsid w:val="001646C3"/>
    <w:rsid w:val="001647FA"/>
    <w:rsid w:val="001649D4"/>
    <w:rsid w:val="00164C22"/>
    <w:rsid w:val="00165137"/>
    <w:rsid w:val="00166305"/>
    <w:rsid w:val="0016634F"/>
    <w:rsid w:val="0016683C"/>
    <w:rsid w:val="001669F9"/>
    <w:rsid w:val="00166B63"/>
    <w:rsid w:val="00166F40"/>
    <w:rsid w:val="0016700E"/>
    <w:rsid w:val="0016711A"/>
    <w:rsid w:val="0016764C"/>
    <w:rsid w:val="00167709"/>
    <w:rsid w:val="00167713"/>
    <w:rsid w:val="00167806"/>
    <w:rsid w:val="00170397"/>
    <w:rsid w:val="001706E4"/>
    <w:rsid w:val="001708B1"/>
    <w:rsid w:val="001708D0"/>
    <w:rsid w:val="00170CA9"/>
    <w:rsid w:val="0017100C"/>
    <w:rsid w:val="00171074"/>
    <w:rsid w:val="00171730"/>
    <w:rsid w:val="001718B8"/>
    <w:rsid w:val="00171944"/>
    <w:rsid w:val="0017197D"/>
    <w:rsid w:val="00171D7E"/>
    <w:rsid w:val="00171F14"/>
    <w:rsid w:val="0017226B"/>
    <w:rsid w:val="001728E0"/>
    <w:rsid w:val="00172903"/>
    <w:rsid w:val="001729E1"/>
    <w:rsid w:val="00172B61"/>
    <w:rsid w:val="00172C20"/>
    <w:rsid w:val="001737DD"/>
    <w:rsid w:val="00173869"/>
    <w:rsid w:val="001738A5"/>
    <w:rsid w:val="00173A00"/>
    <w:rsid w:val="00173DB6"/>
    <w:rsid w:val="00174104"/>
    <w:rsid w:val="0017413F"/>
    <w:rsid w:val="0017440C"/>
    <w:rsid w:val="00174653"/>
    <w:rsid w:val="001748CD"/>
    <w:rsid w:val="00174BE4"/>
    <w:rsid w:val="00174DDB"/>
    <w:rsid w:val="00174E20"/>
    <w:rsid w:val="00174EAE"/>
    <w:rsid w:val="00174F2F"/>
    <w:rsid w:val="00175152"/>
    <w:rsid w:val="001752EC"/>
    <w:rsid w:val="00175B5A"/>
    <w:rsid w:val="00175F2D"/>
    <w:rsid w:val="001761B0"/>
    <w:rsid w:val="00176214"/>
    <w:rsid w:val="00176414"/>
    <w:rsid w:val="001764FD"/>
    <w:rsid w:val="0017678E"/>
    <w:rsid w:val="00176BC5"/>
    <w:rsid w:val="00176F85"/>
    <w:rsid w:val="00177036"/>
    <w:rsid w:val="0017714C"/>
    <w:rsid w:val="0017722E"/>
    <w:rsid w:val="00177711"/>
    <w:rsid w:val="001779DD"/>
    <w:rsid w:val="00177A0D"/>
    <w:rsid w:val="00177A38"/>
    <w:rsid w:val="00177D74"/>
    <w:rsid w:val="00177DFF"/>
    <w:rsid w:val="00177EBD"/>
    <w:rsid w:val="00177EF8"/>
    <w:rsid w:val="00177F52"/>
    <w:rsid w:val="001800DB"/>
    <w:rsid w:val="00180149"/>
    <w:rsid w:val="0018016C"/>
    <w:rsid w:val="001804F1"/>
    <w:rsid w:val="001809D8"/>
    <w:rsid w:val="00180E60"/>
    <w:rsid w:val="00180F58"/>
    <w:rsid w:val="001815C6"/>
    <w:rsid w:val="001817BA"/>
    <w:rsid w:val="00181B3A"/>
    <w:rsid w:val="001820B2"/>
    <w:rsid w:val="001821E9"/>
    <w:rsid w:val="00182608"/>
    <w:rsid w:val="00182649"/>
    <w:rsid w:val="001827D9"/>
    <w:rsid w:val="001829B5"/>
    <w:rsid w:val="00182E75"/>
    <w:rsid w:val="00182E85"/>
    <w:rsid w:val="00183620"/>
    <w:rsid w:val="001836DF"/>
    <w:rsid w:val="00183CC6"/>
    <w:rsid w:val="00183D5F"/>
    <w:rsid w:val="00183D8A"/>
    <w:rsid w:val="00183E8B"/>
    <w:rsid w:val="00183F11"/>
    <w:rsid w:val="001840F5"/>
    <w:rsid w:val="00184319"/>
    <w:rsid w:val="00184DAB"/>
    <w:rsid w:val="00184F51"/>
    <w:rsid w:val="00185257"/>
    <w:rsid w:val="00185E59"/>
    <w:rsid w:val="00185E97"/>
    <w:rsid w:val="00185EB7"/>
    <w:rsid w:val="00185F10"/>
    <w:rsid w:val="00186395"/>
    <w:rsid w:val="0018691B"/>
    <w:rsid w:val="00186B2E"/>
    <w:rsid w:val="00186B4D"/>
    <w:rsid w:val="0018767B"/>
    <w:rsid w:val="00190141"/>
    <w:rsid w:val="00190307"/>
    <w:rsid w:val="00190731"/>
    <w:rsid w:val="00190927"/>
    <w:rsid w:val="00190ABE"/>
    <w:rsid w:val="00190BD5"/>
    <w:rsid w:val="001912D1"/>
    <w:rsid w:val="001913CB"/>
    <w:rsid w:val="00191727"/>
    <w:rsid w:val="00191830"/>
    <w:rsid w:val="00191A2B"/>
    <w:rsid w:val="00191EBF"/>
    <w:rsid w:val="001925E5"/>
    <w:rsid w:val="00192CB0"/>
    <w:rsid w:val="00192D98"/>
    <w:rsid w:val="0019344B"/>
    <w:rsid w:val="001934C1"/>
    <w:rsid w:val="001937C1"/>
    <w:rsid w:val="001938EA"/>
    <w:rsid w:val="00193987"/>
    <w:rsid w:val="00194465"/>
    <w:rsid w:val="00194A69"/>
    <w:rsid w:val="00194CE7"/>
    <w:rsid w:val="00194FBD"/>
    <w:rsid w:val="0019573B"/>
    <w:rsid w:val="00195761"/>
    <w:rsid w:val="0019592C"/>
    <w:rsid w:val="00195B9A"/>
    <w:rsid w:val="00196085"/>
    <w:rsid w:val="00196A48"/>
    <w:rsid w:val="00196B90"/>
    <w:rsid w:val="00196FF4"/>
    <w:rsid w:val="0019734F"/>
    <w:rsid w:val="001975D9"/>
    <w:rsid w:val="00197A1F"/>
    <w:rsid w:val="00197BA9"/>
    <w:rsid w:val="001A0303"/>
    <w:rsid w:val="001A032E"/>
    <w:rsid w:val="001A0421"/>
    <w:rsid w:val="001A067A"/>
    <w:rsid w:val="001A0727"/>
    <w:rsid w:val="001A080F"/>
    <w:rsid w:val="001A0B2C"/>
    <w:rsid w:val="001A0B49"/>
    <w:rsid w:val="001A0C32"/>
    <w:rsid w:val="001A10FA"/>
    <w:rsid w:val="001A11B9"/>
    <w:rsid w:val="001A1ABE"/>
    <w:rsid w:val="001A20DC"/>
    <w:rsid w:val="001A258A"/>
    <w:rsid w:val="001A26AA"/>
    <w:rsid w:val="001A2939"/>
    <w:rsid w:val="001A2E33"/>
    <w:rsid w:val="001A2FD5"/>
    <w:rsid w:val="001A3037"/>
    <w:rsid w:val="001A30B0"/>
    <w:rsid w:val="001A30FB"/>
    <w:rsid w:val="001A35B2"/>
    <w:rsid w:val="001A36CF"/>
    <w:rsid w:val="001A3974"/>
    <w:rsid w:val="001A3D5B"/>
    <w:rsid w:val="001A3F0F"/>
    <w:rsid w:val="001A3FA5"/>
    <w:rsid w:val="001A4127"/>
    <w:rsid w:val="001A448D"/>
    <w:rsid w:val="001A49D2"/>
    <w:rsid w:val="001A4CED"/>
    <w:rsid w:val="001A4EDF"/>
    <w:rsid w:val="001A5174"/>
    <w:rsid w:val="001A5A6D"/>
    <w:rsid w:val="001A5C36"/>
    <w:rsid w:val="001A61A0"/>
    <w:rsid w:val="001A628F"/>
    <w:rsid w:val="001A67E9"/>
    <w:rsid w:val="001A690D"/>
    <w:rsid w:val="001A6AFE"/>
    <w:rsid w:val="001A6D19"/>
    <w:rsid w:val="001A6DBE"/>
    <w:rsid w:val="001A6F38"/>
    <w:rsid w:val="001A706D"/>
    <w:rsid w:val="001A71EB"/>
    <w:rsid w:val="001A72EE"/>
    <w:rsid w:val="001A7593"/>
    <w:rsid w:val="001A7751"/>
    <w:rsid w:val="001A7912"/>
    <w:rsid w:val="001A7924"/>
    <w:rsid w:val="001A7BF4"/>
    <w:rsid w:val="001A7C23"/>
    <w:rsid w:val="001A7CBD"/>
    <w:rsid w:val="001A7E0E"/>
    <w:rsid w:val="001B00B2"/>
    <w:rsid w:val="001B0149"/>
    <w:rsid w:val="001B0163"/>
    <w:rsid w:val="001B0180"/>
    <w:rsid w:val="001B0251"/>
    <w:rsid w:val="001B0489"/>
    <w:rsid w:val="001B09C4"/>
    <w:rsid w:val="001B0E6F"/>
    <w:rsid w:val="001B0F1F"/>
    <w:rsid w:val="001B12FA"/>
    <w:rsid w:val="001B140E"/>
    <w:rsid w:val="001B1522"/>
    <w:rsid w:val="001B1565"/>
    <w:rsid w:val="001B1F17"/>
    <w:rsid w:val="001B1F29"/>
    <w:rsid w:val="001B2085"/>
    <w:rsid w:val="001B20BA"/>
    <w:rsid w:val="001B2294"/>
    <w:rsid w:val="001B26EE"/>
    <w:rsid w:val="001B2993"/>
    <w:rsid w:val="001B2CED"/>
    <w:rsid w:val="001B337E"/>
    <w:rsid w:val="001B33B4"/>
    <w:rsid w:val="001B345B"/>
    <w:rsid w:val="001B3754"/>
    <w:rsid w:val="001B3C27"/>
    <w:rsid w:val="001B3FD9"/>
    <w:rsid w:val="001B446B"/>
    <w:rsid w:val="001B46A1"/>
    <w:rsid w:val="001B4A4C"/>
    <w:rsid w:val="001B5332"/>
    <w:rsid w:val="001B53B3"/>
    <w:rsid w:val="001B54C9"/>
    <w:rsid w:val="001B54E9"/>
    <w:rsid w:val="001B5F67"/>
    <w:rsid w:val="001B62E0"/>
    <w:rsid w:val="001B6488"/>
    <w:rsid w:val="001B6619"/>
    <w:rsid w:val="001B67FD"/>
    <w:rsid w:val="001B6C77"/>
    <w:rsid w:val="001B70CF"/>
    <w:rsid w:val="001B7132"/>
    <w:rsid w:val="001B716B"/>
    <w:rsid w:val="001B73DF"/>
    <w:rsid w:val="001B748B"/>
    <w:rsid w:val="001C002C"/>
    <w:rsid w:val="001C0085"/>
    <w:rsid w:val="001C030C"/>
    <w:rsid w:val="001C04E1"/>
    <w:rsid w:val="001C063F"/>
    <w:rsid w:val="001C0883"/>
    <w:rsid w:val="001C0933"/>
    <w:rsid w:val="001C0D4F"/>
    <w:rsid w:val="001C16A9"/>
    <w:rsid w:val="001C1E53"/>
    <w:rsid w:val="001C211D"/>
    <w:rsid w:val="001C2BB7"/>
    <w:rsid w:val="001C2E60"/>
    <w:rsid w:val="001C3474"/>
    <w:rsid w:val="001C3550"/>
    <w:rsid w:val="001C3DC6"/>
    <w:rsid w:val="001C3EAD"/>
    <w:rsid w:val="001C3EAE"/>
    <w:rsid w:val="001C4141"/>
    <w:rsid w:val="001C4F01"/>
    <w:rsid w:val="001C4F5F"/>
    <w:rsid w:val="001C518A"/>
    <w:rsid w:val="001C5551"/>
    <w:rsid w:val="001C5594"/>
    <w:rsid w:val="001C589B"/>
    <w:rsid w:val="001C58A6"/>
    <w:rsid w:val="001C5A7B"/>
    <w:rsid w:val="001C5BCD"/>
    <w:rsid w:val="001C5F88"/>
    <w:rsid w:val="001C5FEC"/>
    <w:rsid w:val="001C619C"/>
    <w:rsid w:val="001C6AA5"/>
    <w:rsid w:val="001C70EF"/>
    <w:rsid w:val="001C715F"/>
    <w:rsid w:val="001C7185"/>
    <w:rsid w:val="001C7AB6"/>
    <w:rsid w:val="001C7F47"/>
    <w:rsid w:val="001D006C"/>
    <w:rsid w:val="001D0578"/>
    <w:rsid w:val="001D0593"/>
    <w:rsid w:val="001D0E90"/>
    <w:rsid w:val="001D1258"/>
    <w:rsid w:val="001D1265"/>
    <w:rsid w:val="001D13B0"/>
    <w:rsid w:val="001D14B5"/>
    <w:rsid w:val="001D15D4"/>
    <w:rsid w:val="001D19F8"/>
    <w:rsid w:val="001D1CFF"/>
    <w:rsid w:val="001D2B3C"/>
    <w:rsid w:val="001D2B9E"/>
    <w:rsid w:val="001D2BB2"/>
    <w:rsid w:val="001D2E6C"/>
    <w:rsid w:val="001D2ECD"/>
    <w:rsid w:val="001D329E"/>
    <w:rsid w:val="001D34EC"/>
    <w:rsid w:val="001D3C68"/>
    <w:rsid w:val="001D4315"/>
    <w:rsid w:val="001D43C0"/>
    <w:rsid w:val="001D452A"/>
    <w:rsid w:val="001D4969"/>
    <w:rsid w:val="001D49CB"/>
    <w:rsid w:val="001D4AF0"/>
    <w:rsid w:val="001D4F24"/>
    <w:rsid w:val="001D506F"/>
    <w:rsid w:val="001D562F"/>
    <w:rsid w:val="001D57BC"/>
    <w:rsid w:val="001D5990"/>
    <w:rsid w:val="001D5C99"/>
    <w:rsid w:val="001D5D97"/>
    <w:rsid w:val="001D5E31"/>
    <w:rsid w:val="001D6433"/>
    <w:rsid w:val="001D6C2F"/>
    <w:rsid w:val="001D6CB7"/>
    <w:rsid w:val="001D6E61"/>
    <w:rsid w:val="001D6EB8"/>
    <w:rsid w:val="001D6F30"/>
    <w:rsid w:val="001D7260"/>
    <w:rsid w:val="001D7816"/>
    <w:rsid w:val="001D7B96"/>
    <w:rsid w:val="001D7EFB"/>
    <w:rsid w:val="001D7FE2"/>
    <w:rsid w:val="001E05A3"/>
    <w:rsid w:val="001E09F4"/>
    <w:rsid w:val="001E0A73"/>
    <w:rsid w:val="001E0F7A"/>
    <w:rsid w:val="001E111F"/>
    <w:rsid w:val="001E1139"/>
    <w:rsid w:val="001E1284"/>
    <w:rsid w:val="001E13E0"/>
    <w:rsid w:val="001E1524"/>
    <w:rsid w:val="001E1D3C"/>
    <w:rsid w:val="001E1DDE"/>
    <w:rsid w:val="001E1FD2"/>
    <w:rsid w:val="001E220A"/>
    <w:rsid w:val="001E251E"/>
    <w:rsid w:val="001E2550"/>
    <w:rsid w:val="001E266E"/>
    <w:rsid w:val="001E2EEF"/>
    <w:rsid w:val="001E3188"/>
    <w:rsid w:val="001E31D1"/>
    <w:rsid w:val="001E32BE"/>
    <w:rsid w:val="001E36FC"/>
    <w:rsid w:val="001E3749"/>
    <w:rsid w:val="001E3A45"/>
    <w:rsid w:val="001E3D0D"/>
    <w:rsid w:val="001E420B"/>
    <w:rsid w:val="001E43F7"/>
    <w:rsid w:val="001E4583"/>
    <w:rsid w:val="001E4704"/>
    <w:rsid w:val="001E4841"/>
    <w:rsid w:val="001E4F96"/>
    <w:rsid w:val="001E50CB"/>
    <w:rsid w:val="001E592C"/>
    <w:rsid w:val="001E5BB2"/>
    <w:rsid w:val="001E5C43"/>
    <w:rsid w:val="001E5D1F"/>
    <w:rsid w:val="001E63AE"/>
    <w:rsid w:val="001E6419"/>
    <w:rsid w:val="001E6446"/>
    <w:rsid w:val="001E684F"/>
    <w:rsid w:val="001E6C1B"/>
    <w:rsid w:val="001E6DE6"/>
    <w:rsid w:val="001E6F14"/>
    <w:rsid w:val="001E719A"/>
    <w:rsid w:val="001E750C"/>
    <w:rsid w:val="001E7632"/>
    <w:rsid w:val="001E7922"/>
    <w:rsid w:val="001E7AFE"/>
    <w:rsid w:val="001F02EC"/>
    <w:rsid w:val="001F0546"/>
    <w:rsid w:val="001F0DA6"/>
    <w:rsid w:val="001F0DDF"/>
    <w:rsid w:val="001F134F"/>
    <w:rsid w:val="001F16FD"/>
    <w:rsid w:val="001F1B1E"/>
    <w:rsid w:val="001F1DC6"/>
    <w:rsid w:val="001F1DFA"/>
    <w:rsid w:val="001F22A9"/>
    <w:rsid w:val="001F2536"/>
    <w:rsid w:val="001F26BB"/>
    <w:rsid w:val="001F26E9"/>
    <w:rsid w:val="001F2DB3"/>
    <w:rsid w:val="001F2E08"/>
    <w:rsid w:val="001F330A"/>
    <w:rsid w:val="001F37ED"/>
    <w:rsid w:val="001F39AB"/>
    <w:rsid w:val="001F45E8"/>
    <w:rsid w:val="001F4AE1"/>
    <w:rsid w:val="001F4E57"/>
    <w:rsid w:val="001F53A2"/>
    <w:rsid w:val="001F5AF6"/>
    <w:rsid w:val="001F5C95"/>
    <w:rsid w:val="001F5C9E"/>
    <w:rsid w:val="001F5DD5"/>
    <w:rsid w:val="001F5E73"/>
    <w:rsid w:val="001F5EB2"/>
    <w:rsid w:val="001F5ED8"/>
    <w:rsid w:val="001F5F10"/>
    <w:rsid w:val="001F6192"/>
    <w:rsid w:val="001F623C"/>
    <w:rsid w:val="001F6408"/>
    <w:rsid w:val="001F644E"/>
    <w:rsid w:val="001F697C"/>
    <w:rsid w:val="001F6E45"/>
    <w:rsid w:val="001F7259"/>
    <w:rsid w:val="001F7317"/>
    <w:rsid w:val="001F74CB"/>
    <w:rsid w:val="001F76DF"/>
    <w:rsid w:val="001F798D"/>
    <w:rsid w:val="001F7DD6"/>
    <w:rsid w:val="001F7FCF"/>
    <w:rsid w:val="0020001D"/>
    <w:rsid w:val="002000F2"/>
    <w:rsid w:val="002000FC"/>
    <w:rsid w:val="0020020C"/>
    <w:rsid w:val="00200A92"/>
    <w:rsid w:val="00200BF9"/>
    <w:rsid w:val="00200FF4"/>
    <w:rsid w:val="002018D7"/>
    <w:rsid w:val="00201C7E"/>
    <w:rsid w:val="00201D85"/>
    <w:rsid w:val="00201E31"/>
    <w:rsid w:val="00202044"/>
    <w:rsid w:val="00202201"/>
    <w:rsid w:val="002029C7"/>
    <w:rsid w:val="00202B8E"/>
    <w:rsid w:val="00202D2E"/>
    <w:rsid w:val="00203159"/>
    <w:rsid w:val="0020359C"/>
    <w:rsid w:val="00203A6E"/>
    <w:rsid w:val="00203F00"/>
    <w:rsid w:val="00203F5C"/>
    <w:rsid w:val="002044BD"/>
    <w:rsid w:val="00204645"/>
    <w:rsid w:val="002047DE"/>
    <w:rsid w:val="00204A5A"/>
    <w:rsid w:val="00204C12"/>
    <w:rsid w:val="00204E54"/>
    <w:rsid w:val="00205218"/>
    <w:rsid w:val="00205635"/>
    <w:rsid w:val="002058DC"/>
    <w:rsid w:val="00205AB2"/>
    <w:rsid w:val="00205CB2"/>
    <w:rsid w:val="00205FB9"/>
    <w:rsid w:val="0020610B"/>
    <w:rsid w:val="00206133"/>
    <w:rsid w:val="002063A7"/>
    <w:rsid w:val="0020674D"/>
    <w:rsid w:val="00206799"/>
    <w:rsid w:val="00206E5A"/>
    <w:rsid w:val="00206FD7"/>
    <w:rsid w:val="00207190"/>
    <w:rsid w:val="00207603"/>
    <w:rsid w:val="00207613"/>
    <w:rsid w:val="002076A2"/>
    <w:rsid w:val="0020783B"/>
    <w:rsid w:val="00207847"/>
    <w:rsid w:val="00207AF9"/>
    <w:rsid w:val="00207BB9"/>
    <w:rsid w:val="00207EB6"/>
    <w:rsid w:val="00207F77"/>
    <w:rsid w:val="00210018"/>
    <w:rsid w:val="00210174"/>
    <w:rsid w:val="002103CB"/>
    <w:rsid w:val="0021084D"/>
    <w:rsid w:val="002109D5"/>
    <w:rsid w:val="00210A2E"/>
    <w:rsid w:val="00210C84"/>
    <w:rsid w:val="00210C91"/>
    <w:rsid w:val="00210F42"/>
    <w:rsid w:val="00211042"/>
    <w:rsid w:val="00211345"/>
    <w:rsid w:val="00211390"/>
    <w:rsid w:val="002114FA"/>
    <w:rsid w:val="00211ADE"/>
    <w:rsid w:val="00211D31"/>
    <w:rsid w:val="00211DD9"/>
    <w:rsid w:val="00212060"/>
    <w:rsid w:val="002120C7"/>
    <w:rsid w:val="00212519"/>
    <w:rsid w:val="002125B4"/>
    <w:rsid w:val="00212816"/>
    <w:rsid w:val="00212B4E"/>
    <w:rsid w:val="00212D30"/>
    <w:rsid w:val="002130BD"/>
    <w:rsid w:val="0021356F"/>
    <w:rsid w:val="00213851"/>
    <w:rsid w:val="002139DD"/>
    <w:rsid w:val="00213C61"/>
    <w:rsid w:val="00213F38"/>
    <w:rsid w:val="00213FDB"/>
    <w:rsid w:val="002140D1"/>
    <w:rsid w:val="00214259"/>
    <w:rsid w:val="002145A2"/>
    <w:rsid w:val="0021465E"/>
    <w:rsid w:val="00214A6F"/>
    <w:rsid w:val="00214E0D"/>
    <w:rsid w:val="0021500F"/>
    <w:rsid w:val="00215683"/>
    <w:rsid w:val="0021586D"/>
    <w:rsid w:val="0021612A"/>
    <w:rsid w:val="0021619F"/>
    <w:rsid w:val="002162EA"/>
    <w:rsid w:val="002165F9"/>
    <w:rsid w:val="00216685"/>
    <w:rsid w:val="00216B17"/>
    <w:rsid w:val="00216BBF"/>
    <w:rsid w:val="00217135"/>
    <w:rsid w:val="0021737B"/>
    <w:rsid w:val="0021750A"/>
    <w:rsid w:val="00217767"/>
    <w:rsid w:val="002177AC"/>
    <w:rsid w:val="002178BA"/>
    <w:rsid w:val="00217A06"/>
    <w:rsid w:val="00217A6C"/>
    <w:rsid w:val="00217A8F"/>
    <w:rsid w:val="00217AC2"/>
    <w:rsid w:val="00217CE8"/>
    <w:rsid w:val="002202EC"/>
    <w:rsid w:val="0022039A"/>
    <w:rsid w:val="002204ED"/>
    <w:rsid w:val="002208AA"/>
    <w:rsid w:val="00220AA0"/>
    <w:rsid w:val="00220E92"/>
    <w:rsid w:val="002211DD"/>
    <w:rsid w:val="0022135D"/>
    <w:rsid w:val="00221812"/>
    <w:rsid w:val="002222A4"/>
    <w:rsid w:val="0022230B"/>
    <w:rsid w:val="0022337A"/>
    <w:rsid w:val="00223737"/>
    <w:rsid w:val="00223833"/>
    <w:rsid w:val="00223ACD"/>
    <w:rsid w:val="00223ADC"/>
    <w:rsid w:val="00223AFF"/>
    <w:rsid w:val="00223F34"/>
    <w:rsid w:val="002241C9"/>
    <w:rsid w:val="0022443C"/>
    <w:rsid w:val="00224575"/>
    <w:rsid w:val="00224A9B"/>
    <w:rsid w:val="00224AF9"/>
    <w:rsid w:val="00224C25"/>
    <w:rsid w:val="00225398"/>
    <w:rsid w:val="002255DD"/>
    <w:rsid w:val="00225EFC"/>
    <w:rsid w:val="00225FAF"/>
    <w:rsid w:val="002262FD"/>
    <w:rsid w:val="0022657F"/>
    <w:rsid w:val="002269A7"/>
    <w:rsid w:val="00226BD3"/>
    <w:rsid w:val="00226F21"/>
    <w:rsid w:val="00226FB3"/>
    <w:rsid w:val="0022735A"/>
    <w:rsid w:val="002275A8"/>
    <w:rsid w:val="00227873"/>
    <w:rsid w:val="002279D2"/>
    <w:rsid w:val="00227A3E"/>
    <w:rsid w:val="00227F9E"/>
    <w:rsid w:val="00230040"/>
    <w:rsid w:val="002300AF"/>
    <w:rsid w:val="002300E1"/>
    <w:rsid w:val="002305EF"/>
    <w:rsid w:val="00230944"/>
    <w:rsid w:val="00230AD3"/>
    <w:rsid w:val="00230BB1"/>
    <w:rsid w:val="0023101D"/>
    <w:rsid w:val="0023106F"/>
    <w:rsid w:val="00231234"/>
    <w:rsid w:val="002314EE"/>
    <w:rsid w:val="00231647"/>
    <w:rsid w:val="00231740"/>
    <w:rsid w:val="00231741"/>
    <w:rsid w:val="0023175D"/>
    <w:rsid w:val="00231929"/>
    <w:rsid w:val="00231979"/>
    <w:rsid w:val="00231C09"/>
    <w:rsid w:val="00231D67"/>
    <w:rsid w:val="00232191"/>
    <w:rsid w:val="00232440"/>
    <w:rsid w:val="00232E9D"/>
    <w:rsid w:val="00232ED9"/>
    <w:rsid w:val="002336F1"/>
    <w:rsid w:val="00233734"/>
    <w:rsid w:val="0023386C"/>
    <w:rsid w:val="00233B04"/>
    <w:rsid w:val="00234112"/>
    <w:rsid w:val="00234260"/>
    <w:rsid w:val="002344C8"/>
    <w:rsid w:val="002349C5"/>
    <w:rsid w:val="00234B99"/>
    <w:rsid w:val="00235581"/>
    <w:rsid w:val="00235698"/>
    <w:rsid w:val="00235724"/>
    <w:rsid w:val="0023598D"/>
    <w:rsid w:val="00235A21"/>
    <w:rsid w:val="002361D3"/>
    <w:rsid w:val="002363F4"/>
    <w:rsid w:val="00236867"/>
    <w:rsid w:val="00236EB2"/>
    <w:rsid w:val="00236F04"/>
    <w:rsid w:val="00236F55"/>
    <w:rsid w:val="00236F71"/>
    <w:rsid w:val="0023729A"/>
    <w:rsid w:val="002373FC"/>
    <w:rsid w:val="002375D3"/>
    <w:rsid w:val="0023768D"/>
    <w:rsid w:val="0023776F"/>
    <w:rsid w:val="0023784F"/>
    <w:rsid w:val="0023799F"/>
    <w:rsid w:val="00237A90"/>
    <w:rsid w:val="00237B76"/>
    <w:rsid w:val="00237C6F"/>
    <w:rsid w:val="00237D22"/>
    <w:rsid w:val="0024024B"/>
    <w:rsid w:val="002408C8"/>
    <w:rsid w:val="00240B75"/>
    <w:rsid w:val="00240B7D"/>
    <w:rsid w:val="00240F76"/>
    <w:rsid w:val="00240FA9"/>
    <w:rsid w:val="0024103F"/>
    <w:rsid w:val="00241141"/>
    <w:rsid w:val="00241C7B"/>
    <w:rsid w:val="002421F2"/>
    <w:rsid w:val="0024224E"/>
    <w:rsid w:val="0024227A"/>
    <w:rsid w:val="00242A6A"/>
    <w:rsid w:val="00242B2A"/>
    <w:rsid w:val="00242CAE"/>
    <w:rsid w:val="00243ACD"/>
    <w:rsid w:val="00243D8F"/>
    <w:rsid w:val="00243DCC"/>
    <w:rsid w:val="002443C2"/>
    <w:rsid w:val="002444E3"/>
    <w:rsid w:val="00244606"/>
    <w:rsid w:val="00244924"/>
    <w:rsid w:val="00244D4C"/>
    <w:rsid w:val="00245492"/>
    <w:rsid w:val="002457CF"/>
    <w:rsid w:val="0024591D"/>
    <w:rsid w:val="00245A41"/>
    <w:rsid w:val="00245A4B"/>
    <w:rsid w:val="00245B70"/>
    <w:rsid w:val="00245D7D"/>
    <w:rsid w:val="00245E39"/>
    <w:rsid w:val="00245FBA"/>
    <w:rsid w:val="002460CB"/>
    <w:rsid w:val="00246329"/>
    <w:rsid w:val="0024656A"/>
    <w:rsid w:val="00246C52"/>
    <w:rsid w:val="00246EB6"/>
    <w:rsid w:val="002471AB"/>
    <w:rsid w:val="00247838"/>
    <w:rsid w:val="0024785A"/>
    <w:rsid w:val="00247B6E"/>
    <w:rsid w:val="00247C82"/>
    <w:rsid w:val="00247D8E"/>
    <w:rsid w:val="00247DD1"/>
    <w:rsid w:val="00250D9C"/>
    <w:rsid w:val="00251117"/>
    <w:rsid w:val="002512A9"/>
    <w:rsid w:val="0025158B"/>
    <w:rsid w:val="0025169E"/>
    <w:rsid w:val="0025171E"/>
    <w:rsid w:val="0025174A"/>
    <w:rsid w:val="00251929"/>
    <w:rsid w:val="0025192E"/>
    <w:rsid w:val="00251F5E"/>
    <w:rsid w:val="00252052"/>
    <w:rsid w:val="002521CC"/>
    <w:rsid w:val="002522FF"/>
    <w:rsid w:val="0025245E"/>
    <w:rsid w:val="002525BE"/>
    <w:rsid w:val="00252C44"/>
    <w:rsid w:val="00252F16"/>
    <w:rsid w:val="002530CC"/>
    <w:rsid w:val="002530D6"/>
    <w:rsid w:val="002530D9"/>
    <w:rsid w:val="0025325D"/>
    <w:rsid w:val="002533FF"/>
    <w:rsid w:val="00253400"/>
    <w:rsid w:val="002537F5"/>
    <w:rsid w:val="00253A89"/>
    <w:rsid w:val="00253D64"/>
    <w:rsid w:val="00254616"/>
    <w:rsid w:val="00254727"/>
    <w:rsid w:val="00254BF6"/>
    <w:rsid w:val="00254CC7"/>
    <w:rsid w:val="002550DB"/>
    <w:rsid w:val="00255315"/>
    <w:rsid w:val="0025587F"/>
    <w:rsid w:val="00255C71"/>
    <w:rsid w:val="00255D3A"/>
    <w:rsid w:val="00256363"/>
    <w:rsid w:val="0025648C"/>
    <w:rsid w:val="002567FF"/>
    <w:rsid w:val="00256F02"/>
    <w:rsid w:val="002571C8"/>
    <w:rsid w:val="002572F1"/>
    <w:rsid w:val="00257500"/>
    <w:rsid w:val="00257564"/>
    <w:rsid w:val="00257A62"/>
    <w:rsid w:val="00260156"/>
    <w:rsid w:val="0026075E"/>
    <w:rsid w:val="00260B83"/>
    <w:rsid w:val="00260FAD"/>
    <w:rsid w:val="002612A1"/>
    <w:rsid w:val="002612F7"/>
    <w:rsid w:val="0026149C"/>
    <w:rsid w:val="00261612"/>
    <w:rsid w:val="0026179E"/>
    <w:rsid w:val="002617ED"/>
    <w:rsid w:val="00261D05"/>
    <w:rsid w:val="00261ED1"/>
    <w:rsid w:val="002623AC"/>
    <w:rsid w:val="0026253C"/>
    <w:rsid w:val="00262793"/>
    <w:rsid w:val="00262979"/>
    <w:rsid w:val="00262CEB"/>
    <w:rsid w:val="00262E69"/>
    <w:rsid w:val="00263038"/>
    <w:rsid w:val="0026348B"/>
    <w:rsid w:val="00263B02"/>
    <w:rsid w:val="00263DD9"/>
    <w:rsid w:val="00263F00"/>
    <w:rsid w:val="00264110"/>
    <w:rsid w:val="002643C7"/>
    <w:rsid w:val="0026455A"/>
    <w:rsid w:val="0026468A"/>
    <w:rsid w:val="00264C28"/>
    <w:rsid w:val="00265024"/>
    <w:rsid w:val="0026509A"/>
    <w:rsid w:val="002651FC"/>
    <w:rsid w:val="00265331"/>
    <w:rsid w:val="0026554D"/>
    <w:rsid w:val="00265701"/>
    <w:rsid w:val="00265E9A"/>
    <w:rsid w:val="00266210"/>
    <w:rsid w:val="00266345"/>
    <w:rsid w:val="002663D6"/>
    <w:rsid w:val="002664D0"/>
    <w:rsid w:val="00266576"/>
    <w:rsid w:val="00266A94"/>
    <w:rsid w:val="0026716C"/>
    <w:rsid w:val="00267825"/>
    <w:rsid w:val="00267CFE"/>
    <w:rsid w:val="00267EF5"/>
    <w:rsid w:val="00267F2C"/>
    <w:rsid w:val="00267F60"/>
    <w:rsid w:val="00270621"/>
    <w:rsid w:val="00270C63"/>
    <w:rsid w:val="00270C98"/>
    <w:rsid w:val="00270E57"/>
    <w:rsid w:val="00270F4A"/>
    <w:rsid w:val="00271736"/>
    <w:rsid w:val="00271738"/>
    <w:rsid w:val="0027193C"/>
    <w:rsid w:val="002719B7"/>
    <w:rsid w:val="00271B1E"/>
    <w:rsid w:val="00271EEF"/>
    <w:rsid w:val="002722CC"/>
    <w:rsid w:val="002723A3"/>
    <w:rsid w:val="0027242C"/>
    <w:rsid w:val="00272474"/>
    <w:rsid w:val="002726EE"/>
    <w:rsid w:val="00272C29"/>
    <w:rsid w:val="00272D06"/>
    <w:rsid w:val="00272FEB"/>
    <w:rsid w:val="0027309D"/>
    <w:rsid w:val="0027318B"/>
    <w:rsid w:val="002732F9"/>
    <w:rsid w:val="00273382"/>
    <w:rsid w:val="002733E5"/>
    <w:rsid w:val="002738C9"/>
    <w:rsid w:val="00273B2D"/>
    <w:rsid w:val="00273CC9"/>
    <w:rsid w:val="00273CFB"/>
    <w:rsid w:val="00273F66"/>
    <w:rsid w:val="00274125"/>
    <w:rsid w:val="00274717"/>
    <w:rsid w:val="00274BED"/>
    <w:rsid w:val="00274D08"/>
    <w:rsid w:val="00275012"/>
    <w:rsid w:val="002752BD"/>
    <w:rsid w:val="00275396"/>
    <w:rsid w:val="00275435"/>
    <w:rsid w:val="00275464"/>
    <w:rsid w:val="0027568B"/>
    <w:rsid w:val="002756D5"/>
    <w:rsid w:val="00275CD2"/>
    <w:rsid w:val="00276001"/>
    <w:rsid w:val="002764FB"/>
    <w:rsid w:val="002767B4"/>
    <w:rsid w:val="002769C1"/>
    <w:rsid w:val="00276CDE"/>
    <w:rsid w:val="0027720E"/>
    <w:rsid w:val="0027740D"/>
    <w:rsid w:val="00277D7D"/>
    <w:rsid w:val="00277E66"/>
    <w:rsid w:val="002801E2"/>
    <w:rsid w:val="002802F9"/>
    <w:rsid w:val="00280449"/>
    <w:rsid w:val="0028052D"/>
    <w:rsid w:val="00280684"/>
    <w:rsid w:val="0028073A"/>
    <w:rsid w:val="00280851"/>
    <w:rsid w:val="00280960"/>
    <w:rsid w:val="002813DE"/>
    <w:rsid w:val="002815F9"/>
    <w:rsid w:val="002817B4"/>
    <w:rsid w:val="00282265"/>
    <w:rsid w:val="002825CE"/>
    <w:rsid w:val="002826D0"/>
    <w:rsid w:val="00282917"/>
    <w:rsid w:val="002829E8"/>
    <w:rsid w:val="00283181"/>
    <w:rsid w:val="002835A5"/>
    <w:rsid w:val="002836DC"/>
    <w:rsid w:val="002837E0"/>
    <w:rsid w:val="00283B90"/>
    <w:rsid w:val="00283D6B"/>
    <w:rsid w:val="0028403B"/>
    <w:rsid w:val="00284E7F"/>
    <w:rsid w:val="00284F4F"/>
    <w:rsid w:val="0028527A"/>
    <w:rsid w:val="002852CD"/>
    <w:rsid w:val="00285520"/>
    <w:rsid w:val="00285894"/>
    <w:rsid w:val="00285E28"/>
    <w:rsid w:val="00286487"/>
    <w:rsid w:val="00286631"/>
    <w:rsid w:val="00286736"/>
    <w:rsid w:val="00286826"/>
    <w:rsid w:val="00286B14"/>
    <w:rsid w:val="00286E33"/>
    <w:rsid w:val="00286F76"/>
    <w:rsid w:val="00286F83"/>
    <w:rsid w:val="00287376"/>
    <w:rsid w:val="002877DE"/>
    <w:rsid w:val="002877EC"/>
    <w:rsid w:val="00287C28"/>
    <w:rsid w:val="00290254"/>
    <w:rsid w:val="00290259"/>
    <w:rsid w:val="00290701"/>
    <w:rsid w:val="0029178F"/>
    <w:rsid w:val="00291932"/>
    <w:rsid w:val="00291B01"/>
    <w:rsid w:val="00291CA6"/>
    <w:rsid w:val="00292B70"/>
    <w:rsid w:val="00292CBD"/>
    <w:rsid w:val="00293504"/>
    <w:rsid w:val="00293559"/>
    <w:rsid w:val="0029361D"/>
    <w:rsid w:val="00294388"/>
    <w:rsid w:val="002943A4"/>
    <w:rsid w:val="00294411"/>
    <w:rsid w:val="002944CA"/>
    <w:rsid w:val="0029460D"/>
    <w:rsid w:val="00294722"/>
    <w:rsid w:val="0029491A"/>
    <w:rsid w:val="00294A5B"/>
    <w:rsid w:val="00294A60"/>
    <w:rsid w:val="00294AB1"/>
    <w:rsid w:val="00294FB4"/>
    <w:rsid w:val="0029512F"/>
    <w:rsid w:val="00295226"/>
    <w:rsid w:val="0029548C"/>
    <w:rsid w:val="00295539"/>
    <w:rsid w:val="0029556D"/>
    <w:rsid w:val="002958DF"/>
    <w:rsid w:val="00295F1C"/>
    <w:rsid w:val="0029636B"/>
    <w:rsid w:val="002963EC"/>
    <w:rsid w:val="002965C5"/>
    <w:rsid w:val="00296C50"/>
    <w:rsid w:val="00296FD8"/>
    <w:rsid w:val="002971CA"/>
    <w:rsid w:val="0029743A"/>
    <w:rsid w:val="00297499"/>
    <w:rsid w:val="002974AA"/>
    <w:rsid w:val="002974BD"/>
    <w:rsid w:val="002976A3"/>
    <w:rsid w:val="00297F46"/>
    <w:rsid w:val="002A049B"/>
    <w:rsid w:val="002A0581"/>
    <w:rsid w:val="002A05EF"/>
    <w:rsid w:val="002A0724"/>
    <w:rsid w:val="002A1698"/>
    <w:rsid w:val="002A1737"/>
    <w:rsid w:val="002A1A57"/>
    <w:rsid w:val="002A1DA1"/>
    <w:rsid w:val="002A205B"/>
    <w:rsid w:val="002A20AA"/>
    <w:rsid w:val="002A22F3"/>
    <w:rsid w:val="002A2435"/>
    <w:rsid w:val="002A24F5"/>
    <w:rsid w:val="002A255A"/>
    <w:rsid w:val="002A29B7"/>
    <w:rsid w:val="002A2B35"/>
    <w:rsid w:val="002A2DB7"/>
    <w:rsid w:val="002A2FE5"/>
    <w:rsid w:val="002A30CB"/>
    <w:rsid w:val="002A31FF"/>
    <w:rsid w:val="002A3668"/>
    <w:rsid w:val="002A3771"/>
    <w:rsid w:val="002A3AF0"/>
    <w:rsid w:val="002A3B12"/>
    <w:rsid w:val="002A3CF2"/>
    <w:rsid w:val="002A4102"/>
    <w:rsid w:val="002A4354"/>
    <w:rsid w:val="002A4528"/>
    <w:rsid w:val="002A4918"/>
    <w:rsid w:val="002A49CA"/>
    <w:rsid w:val="002A4E20"/>
    <w:rsid w:val="002A4EFE"/>
    <w:rsid w:val="002A523D"/>
    <w:rsid w:val="002A5488"/>
    <w:rsid w:val="002A5949"/>
    <w:rsid w:val="002A5F1E"/>
    <w:rsid w:val="002A5FC1"/>
    <w:rsid w:val="002A6042"/>
    <w:rsid w:val="002A60B6"/>
    <w:rsid w:val="002A6691"/>
    <w:rsid w:val="002A68D9"/>
    <w:rsid w:val="002A6FCB"/>
    <w:rsid w:val="002A732C"/>
    <w:rsid w:val="002A73D6"/>
    <w:rsid w:val="002A7635"/>
    <w:rsid w:val="002A77C7"/>
    <w:rsid w:val="002A7A6A"/>
    <w:rsid w:val="002A7AB4"/>
    <w:rsid w:val="002A7B72"/>
    <w:rsid w:val="002B03CB"/>
    <w:rsid w:val="002B0740"/>
    <w:rsid w:val="002B07BF"/>
    <w:rsid w:val="002B0805"/>
    <w:rsid w:val="002B0C99"/>
    <w:rsid w:val="002B0EDA"/>
    <w:rsid w:val="002B10F9"/>
    <w:rsid w:val="002B112E"/>
    <w:rsid w:val="002B1431"/>
    <w:rsid w:val="002B150B"/>
    <w:rsid w:val="002B151A"/>
    <w:rsid w:val="002B21D6"/>
    <w:rsid w:val="002B2C92"/>
    <w:rsid w:val="002B2F85"/>
    <w:rsid w:val="002B3081"/>
    <w:rsid w:val="002B318B"/>
    <w:rsid w:val="002B31B6"/>
    <w:rsid w:val="002B32BC"/>
    <w:rsid w:val="002B340B"/>
    <w:rsid w:val="002B34AE"/>
    <w:rsid w:val="002B3D90"/>
    <w:rsid w:val="002B4157"/>
    <w:rsid w:val="002B44D7"/>
    <w:rsid w:val="002B44E1"/>
    <w:rsid w:val="002B4982"/>
    <w:rsid w:val="002B4AC0"/>
    <w:rsid w:val="002B4C39"/>
    <w:rsid w:val="002B4FD5"/>
    <w:rsid w:val="002B5193"/>
    <w:rsid w:val="002B5370"/>
    <w:rsid w:val="002B5499"/>
    <w:rsid w:val="002B5976"/>
    <w:rsid w:val="002B6397"/>
    <w:rsid w:val="002B64FE"/>
    <w:rsid w:val="002B651D"/>
    <w:rsid w:val="002B6890"/>
    <w:rsid w:val="002B694E"/>
    <w:rsid w:val="002B6DB1"/>
    <w:rsid w:val="002B71EC"/>
    <w:rsid w:val="002B76FF"/>
    <w:rsid w:val="002B7AEF"/>
    <w:rsid w:val="002B7C34"/>
    <w:rsid w:val="002B7D16"/>
    <w:rsid w:val="002C00DD"/>
    <w:rsid w:val="002C020D"/>
    <w:rsid w:val="002C04C2"/>
    <w:rsid w:val="002C0818"/>
    <w:rsid w:val="002C0C13"/>
    <w:rsid w:val="002C0DD0"/>
    <w:rsid w:val="002C0E0A"/>
    <w:rsid w:val="002C13F2"/>
    <w:rsid w:val="002C1C49"/>
    <w:rsid w:val="002C1DF1"/>
    <w:rsid w:val="002C203A"/>
    <w:rsid w:val="002C215C"/>
    <w:rsid w:val="002C22B5"/>
    <w:rsid w:val="002C24E3"/>
    <w:rsid w:val="002C25D8"/>
    <w:rsid w:val="002C26B0"/>
    <w:rsid w:val="002C27F3"/>
    <w:rsid w:val="002C29D0"/>
    <w:rsid w:val="002C2CA9"/>
    <w:rsid w:val="002C2E8A"/>
    <w:rsid w:val="002C2FCD"/>
    <w:rsid w:val="002C311B"/>
    <w:rsid w:val="002C32C9"/>
    <w:rsid w:val="002C34C5"/>
    <w:rsid w:val="002C36D3"/>
    <w:rsid w:val="002C3AE4"/>
    <w:rsid w:val="002C3B99"/>
    <w:rsid w:val="002C3BF6"/>
    <w:rsid w:val="002C3C99"/>
    <w:rsid w:val="002C3E89"/>
    <w:rsid w:val="002C4110"/>
    <w:rsid w:val="002C44DB"/>
    <w:rsid w:val="002C47BD"/>
    <w:rsid w:val="002C4EDE"/>
    <w:rsid w:val="002C4FAC"/>
    <w:rsid w:val="002C545A"/>
    <w:rsid w:val="002C5533"/>
    <w:rsid w:val="002C5620"/>
    <w:rsid w:val="002C5A6B"/>
    <w:rsid w:val="002C5DAF"/>
    <w:rsid w:val="002C61E0"/>
    <w:rsid w:val="002C6407"/>
    <w:rsid w:val="002C68DB"/>
    <w:rsid w:val="002C716A"/>
    <w:rsid w:val="002C782F"/>
    <w:rsid w:val="002C7B03"/>
    <w:rsid w:val="002C7B0D"/>
    <w:rsid w:val="002C7D95"/>
    <w:rsid w:val="002D001E"/>
    <w:rsid w:val="002D0298"/>
    <w:rsid w:val="002D04DC"/>
    <w:rsid w:val="002D0657"/>
    <w:rsid w:val="002D066F"/>
    <w:rsid w:val="002D0987"/>
    <w:rsid w:val="002D09B3"/>
    <w:rsid w:val="002D0A8C"/>
    <w:rsid w:val="002D1371"/>
    <w:rsid w:val="002D13B7"/>
    <w:rsid w:val="002D15C0"/>
    <w:rsid w:val="002D165D"/>
    <w:rsid w:val="002D17E0"/>
    <w:rsid w:val="002D190D"/>
    <w:rsid w:val="002D1963"/>
    <w:rsid w:val="002D198C"/>
    <w:rsid w:val="002D1D76"/>
    <w:rsid w:val="002D2057"/>
    <w:rsid w:val="002D20F7"/>
    <w:rsid w:val="002D26D7"/>
    <w:rsid w:val="002D276F"/>
    <w:rsid w:val="002D287C"/>
    <w:rsid w:val="002D2B4E"/>
    <w:rsid w:val="002D2F9A"/>
    <w:rsid w:val="002D35C8"/>
    <w:rsid w:val="002D3968"/>
    <w:rsid w:val="002D425A"/>
    <w:rsid w:val="002D4322"/>
    <w:rsid w:val="002D46DB"/>
    <w:rsid w:val="002D4A54"/>
    <w:rsid w:val="002D4C64"/>
    <w:rsid w:val="002D4E37"/>
    <w:rsid w:val="002D52E0"/>
    <w:rsid w:val="002D59D2"/>
    <w:rsid w:val="002D5DEA"/>
    <w:rsid w:val="002D60B9"/>
    <w:rsid w:val="002D6127"/>
    <w:rsid w:val="002D620D"/>
    <w:rsid w:val="002D6318"/>
    <w:rsid w:val="002D68C3"/>
    <w:rsid w:val="002D69CF"/>
    <w:rsid w:val="002D6C69"/>
    <w:rsid w:val="002D745A"/>
    <w:rsid w:val="002D772F"/>
    <w:rsid w:val="002E018E"/>
    <w:rsid w:val="002E04F0"/>
    <w:rsid w:val="002E055C"/>
    <w:rsid w:val="002E05BD"/>
    <w:rsid w:val="002E0864"/>
    <w:rsid w:val="002E08FC"/>
    <w:rsid w:val="002E0A48"/>
    <w:rsid w:val="002E0DB5"/>
    <w:rsid w:val="002E0E94"/>
    <w:rsid w:val="002E16BC"/>
    <w:rsid w:val="002E1941"/>
    <w:rsid w:val="002E21D5"/>
    <w:rsid w:val="002E251B"/>
    <w:rsid w:val="002E2923"/>
    <w:rsid w:val="002E2A53"/>
    <w:rsid w:val="002E2A76"/>
    <w:rsid w:val="002E306D"/>
    <w:rsid w:val="002E3624"/>
    <w:rsid w:val="002E3653"/>
    <w:rsid w:val="002E36AE"/>
    <w:rsid w:val="002E38B7"/>
    <w:rsid w:val="002E3A70"/>
    <w:rsid w:val="002E3BB1"/>
    <w:rsid w:val="002E43BA"/>
    <w:rsid w:val="002E4DC0"/>
    <w:rsid w:val="002E5290"/>
    <w:rsid w:val="002E58E1"/>
    <w:rsid w:val="002E5BDD"/>
    <w:rsid w:val="002E5C56"/>
    <w:rsid w:val="002E5E62"/>
    <w:rsid w:val="002E679D"/>
    <w:rsid w:val="002E6994"/>
    <w:rsid w:val="002E7321"/>
    <w:rsid w:val="002E7894"/>
    <w:rsid w:val="002E7FA9"/>
    <w:rsid w:val="002F0045"/>
    <w:rsid w:val="002F00F0"/>
    <w:rsid w:val="002F025B"/>
    <w:rsid w:val="002F03ED"/>
    <w:rsid w:val="002F067E"/>
    <w:rsid w:val="002F0684"/>
    <w:rsid w:val="002F0A7C"/>
    <w:rsid w:val="002F0ADB"/>
    <w:rsid w:val="002F0CAC"/>
    <w:rsid w:val="002F0D24"/>
    <w:rsid w:val="002F1246"/>
    <w:rsid w:val="002F1B45"/>
    <w:rsid w:val="002F2AE0"/>
    <w:rsid w:val="002F2C3D"/>
    <w:rsid w:val="002F2DAC"/>
    <w:rsid w:val="002F363D"/>
    <w:rsid w:val="002F3F16"/>
    <w:rsid w:val="002F413F"/>
    <w:rsid w:val="002F44AD"/>
    <w:rsid w:val="002F45D3"/>
    <w:rsid w:val="002F4934"/>
    <w:rsid w:val="002F4A52"/>
    <w:rsid w:val="002F4CF5"/>
    <w:rsid w:val="002F4DB0"/>
    <w:rsid w:val="002F4EE1"/>
    <w:rsid w:val="002F4F93"/>
    <w:rsid w:val="002F4FC5"/>
    <w:rsid w:val="002F5417"/>
    <w:rsid w:val="002F5422"/>
    <w:rsid w:val="002F5634"/>
    <w:rsid w:val="002F5FDA"/>
    <w:rsid w:val="002F619C"/>
    <w:rsid w:val="002F6319"/>
    <w:rsid w:val="002F6732"/>
    <w:rsid w:val="002F680B"/>
    <w:rsid w:val="002F68BF"/>
    <w:rsid w:val="002F6941"/>
    <w:rsid w:val="002F6BDA"/>
    <w:rsid w:val="002F6E26"/>
    <w:rsid w:val="002F6EA2"/>
    <w:rsid w:val="002F7052"/>
    <w:rsid w:val="002F7472"/>
    <w:rsid w:val="002F77A7"/>
    <w:rsid w:val="002F7B6D"/>
    <w:rsid w:val="002F7D48"/>
    <w:rsid w:val="002F7EC5"/>
    <w:rsid w:val="00300137"/>
    <w:rsid w:val="003003AD"/>
    <w:rsid w:val="003004CC"/>
    <w:rsid w:val="003004DC"/>
    <w:rsid w:val="00300BBB"/>
    <w:rsid w:val="003011C0"/>
    <w:rsid w:val="003016FB"/>
    <w:rsid w:val="00301EE4"/>
    <w:rsid w:val="003024AF"/>
    <w:rsid w:val="003024DE"/>
    <w:rsid w:val="00302701"/>
    <w:rsid w:val="00302734"/>
    <w:rsid w:val="00302739"/>
    <w:rsid w:val="003029BD"/>
    <w:rsid w:val="00302AB4"/>
    <w:rsid w:val="00302D52"/>
    <w:rsid w:val="0030327E"/>
    <w:rsid w:val="0030361B"/>
    <w:rsid w:val="00303634"/>
    <w:rsid w:val="00303FB7"/>
    <w:rsid w:val="00304549"/>
    <w:rsid w:val="0030469C"/>
    <w:rsid w:val="00304AC5"/>
    <w:rsid w:val="00304CCE"/>
    <w:rsid w:val="00304FCA"/>
    <w:rsid w:val="00305E8E"/>
    <w:rsid w:val="003065FB"/>
    <w:rsid w:val="0030663B"/>
    <w:rsid w:val="00306DFC"/>
    <w:rsid w:val="00306E33"/>
    <w:rsid w:val="00306FB7"/>
    <w:rsid w:val="00307A18"/>
    <w:rsid w:val="00307B27"/>
    <w:rsid w:val="00307CFD"/>
    <w:rsid w:val="00307F28"/>
    <w:rsid w:val="00310148"/>
    <w:rsid w:val="003101DC"/>
    <w:rsid w:val="0031035A"/>
    <w:rsid w:val="00310CC6"/>
    <w:rsid w:val="00310D9C"/>
    <w:rsid w:val="003111DA"/>
    <w:rsid w:val="0031153A"/>
    <w:rsid w:val="00311642"/>
    <w:rsid w:val="00311761"/>
    <w:rsid w:val="00311941"/>
    <w:rsid w:val="00311AFC"/>
    <w:rsid w:val="00311BFF"/>
    <w:rsid w:val="003121B8"/>
    <w:rsid w:val="00312756"/>
    <w:rsid w:val="0031374A"/>
    <w:rsid w:val="003137A0"/>
    <w:rsid w:val="003137ED"/>
    <w:rsid w:val="00313A93"/>
    <w:rsid w:val="00313C4F"/>
    <w:rsid w:val="00313DB6"/>
    <w:rsid w:val="003141C2"/>
    <w:rsid w:val="003144C7"/>
    <w:rsid w:val="00314629"/>
    <w:rsid w:val="00314914"/>
    <w:rsid w:val="00314F2B"/>
    <w:rsid w:val="0031518B"/>
    <w:rsid w:val="003155CE"/>
    <w:rsid w:val="0031586B"/>
    <w:rsid w:val="0031599D"/>
    <w:rsid w:val="00315F72"/>
    <w:rsid w:val="00316072"/>
    <w:rsid w:val="00316265"/>
    <w:rsid w:val="00316A94"/>
    <w:rsid w:val="00316C58"/>
    <w:rsid w:val="00316E46"/>
    <w:rsid w:val="00316E9D"/>
    <w:rsid w:val="00316F81"/>
    <w:rsid w:val="00317050"/>
    <w:rsid w:val="003172FB"/>
    <w:rsid w:val="003174FD"/>
    <w:rsid w:val="00317884"/>
    <w:rsid w:val="00317A42"/>
    <w:rsid w:val="003200D5"/>
    <w:rsid w:val="00320148"/>
    <w:rsid w:val="003203D6"/>
    <w:rsid w:val="00320B1B"/>
    <w:rsid w:val="0032172E"/>
    <w:rsid w:val="003217DA"/>
    <w:rsid w:val="00321822"/>
    <w:rsid w:val="003218EA"/>
    <w:rsid w:val="00321B02"/>
    <w:rsid w:val="00321D74"/>
    <w:rsid w:val="003222E4"/>
    <w:rsid w:val="003224D4"/>
    <w:rsid w:val="00322A6A"/>
    <w:rsid w:val="00322BC3"/>
    <w:rsid w:val="00322E3B"/>
    <w:rsid w:val="00323325"/>
    <w:rsid w:val="00323AA4"/>
    <w:rsid w:val="00323FAD"/>
    <w:rsid w:val="003240EB"/>
    <w:rsid w:val="00324636"/>
    <w:rsid w:val="00324731"/>
    <w:rsid w:val="003249F8"/>
    <w:rsid w:val="003259EB"/>
    <w:rsid w:val="00326019"/>
    <w:rsid w:val="00326251"/>
    <w:rsid w:val="0032649F"/>
    <w:rsid w:val="003264A2"/>
    <w:rsid w:val="0032695B"/>
    <w:rsid w:val="00326BBA"/>
    <w:rsid w:val="003271E3"/>
    <w:rsid w:val="003272D0"/>
    <w:rsid w:val="003273DE"/>
    <w:rsid w:val="00327470"/>
    <w:rsid w:val="003278C7"/>
    <w:rsid w:val="0032793B"/>
    <w:rsid w:val="00327AEA"/>
    <w:rsid w:val="00330111"/>
    <w:rsid w:val="00330533"/>
    <w:rsid w:val="003308C4"/>
    <w:rsid w:val="00330990"/>
    <w:rsid w:val="00330C30"/>
    <w:rsid w:val="00330DE8"/>
    <w:rsid w:val="00330FA8"/>
    <w:rsid w:val="00330FBF"/>
    <w:rsid w:val="00331BCC"/>
    <w:rsid w:val="00331DBD"/>
    <w:rsid w:val="00331E6F"/>
    <w:rsid w:val="00332158"/>
    <w:rsid w:val="003321C3"/>
    <w:rsid w:val="0033265F"/>
    <w:rsid w:val="00332962"/>
    <w:rsid w:val="00332A33"/>
    <w:rsid w:val="00332B7D"/>
    <w:rsid w:val="003332B7"/>
    <w:rsid w:val="0033392F"/>
    <w:rsid w:val="00333B96"/>
    <w:rsid w:val="003349CA"/>
    <w:rsid w:val="00334CE0"/>
    <w:rsid w:val="00334D71"/>
    <w:rsid w:val="00335250"/>
    <w:rsid w:val="00335426"/>
    <w:rsid w:val="0033578A"/>
    <w:rsid w:val="0033592C"/>
    <w:rsid w:val="00335BAA"/>
    <w:rsid w:val="00335BAB"/>
    <w:rsid w:val="00335E2A"/>
    <w:rsid w:val="00336225"/>
    <w:rsid w:val="00336760"/>
    <w:rsid w:val="00336780"/>
    <w:rsid w:val="003367C5"/>
    <w:rsid w:val="003370D3"/>
    <w:rsid w:val="00337C71"/>
    <w:rsid w:val="00337E25"/>
    <w:rsid w:val="00340040"/>
    <w:rsid w:val="00340D39"/>
    <w:rsid w:val="00340D3C"/>
    <w:rsid w:val="00340E16"/>
    <w:rsid w:val="00340E58"/>
    <w:rsid w:val="00341087"/>
    <w:rsid w:val="0034119A"/>
    <w:rsid w:val="00341CD1"/>
    <w:rsid w:val="00341CDF"/>
    <w:rsid w:val="0034243C"/>
    <w:rsid w:val="0034246D"/>
    <w:rsid w:val="003426DE"/>
    <w:rsid w:val="00342925"/>
    <w:rsid w:val="0034305B"/>
    <w:rsid w:val="003430E0"/>
    <w:rsid w:val="00343752"/>
    <w:rsid w:val="00343C24"/>
    <w:rsid w:val="00343D24"/>
    <w:rsid w:val="00343F02"/>
    <w:rsid w:val="00343F90"/>
    <w:rsid w:val="003440E8"/>
    <w:rsid w:val="0034410E"/>
    <w:rsid w:val="0034413E"/>
    <w:rsid w:val="003444C9"/>
    <w:rsid w:val="00344725"/>
    <w:rsid w:val="00344898"/>
    <w:rsid w:val="00344C47"/>
    <w:rsid w:val="0034511B"/>
    <w:rsid w:val="00345134"/>
    <w:rsid w:val="00345678"/>
    <w:rsid w:val="00345A51"/>
    <w:rsid w:val="003460A5"/>
    <w:rsid w:val="0034621F"/>
    <w:rsid w:val="00346821"/>
    <w:rsid w:val="00346EA4"/>
    <w:rsid w:val="003471DC"/>
    <w:rsid w:val="0034745C"/>
    <w:rsid w:val="00347655"/>
    <w:rsid w:val="00347A3F"/>
    <w:rsid w:val="00347F2E"/>
    <w:rsid w:val="0035025F"/>
    <w:rsid w:val="003503F4"/>
    <w:rsid w:val="0035041A"/>
    <w:rsid w:val="003505AD"/>
    <w:rsid w:val="00350631"/>
    <w:rsid w:val="00350757"/>
    <w:rsid w:val="00350933"/>
    <w:rsid w:val="00350BD2"/>
    <w:rsid w:val="00351183"/>
    <w:rsid w:val="0035168C"/>
    <w:rsid w:val="0035180B"/>
    <w:rsid w:val="00351C98"/>
    <w:rsid w:val="00351FEC"/>
    <w:rsid w:val="00351FF7"/>
    <w:rsid w:val="0035216E"/>
    <w:rsid w:val="00352431"/>
    <w:rsid w:val="0035265C"/>
    <w:rsid w:val="00352759"/>
    <w:rsid w:val="00352828"/>
    <w:rsid w:val="00352952"/>
    <w:rsid w:val="00352CC9"/>
    <w:rsid w:val="00352DAE"/>
    <w:rsid w:val="00352FD6"/>
    <w:rsid w:val="003530A0"/>
    <w:rsid w:val="00353144"/>
    <w:rsid w:val="0035319A"/>
    <w:rsid w:val="003531B0"/>
    <w:rsid w:val="003532D2"/>
    <w:rsid w:val="0035334C"/>
    <w:rsid w:val="003536C6"/>
    <w:rsid w:val="003537BF"/>
    <w:rsid w:val="00353800"/>
    <w:rsid w:val="003539B2"/>
    <w:rsid w:val="00353B92"/>
    <w:rsid w:val="00353E29"/>
    <w:rsid w:val="00353F9F"/>
    <w:rsid w:val="0035414B"/>
    <w:rsid w:val="0035488F"/>
    <w:rsid w:val="003552C6"/>
    <w:rsid w:val="0035533C"/>
    <w:rsid w:val="00355623"/>
    <w:rsid w:val="003557DD"/>
    <w:rsid w:val="00355A83"/>
    <w:rsid w:val="00355E36"/>
    <w:rsid w:val="003560B8"/>
    <w:rsid w:val="003562D7"/>
    <w:rsid w:val="00356351"/>
    <w:rsid w:val="00356353"/>
    <w:rsid w:val="003563E4"/>
    <w:rsid w:val="003567C9"/>
    <w:rsid w:val="00356B21"/>
    <w:rsid w:val="00356CEC"/>
    <w:rsid w:val="003570EA"/>
    <w:rsid w:val="003571D6"/>
    <w:rsid w:val="003571FE"/>
    <w:rsid w:val="003572DE"/>
    <w:rsid w:val="0035744A"/>
    <w:rsid w:val="00357659"/>
    <w:rsid w:val="00357712"/>
    <w:rsid w:val="00357A5C"/>
    <w:rsid w:val="00357ADE"/>
    <w:rsid w:val="00357D8A"/>
    <w:rsid w:val="0036001B"/>
    <w:rsid w:val="0036012E"/>
    <w:rsid w:val="0036029D"/>
    <w:rsid w:val="003603DC"/>
    <w:rsid w:val="003604DB"/>
    <w:rsid w:val="0036056F"/>
    <w:rsid w:val="00360986"/>
    <w:rsid w:val="00360AAC"/>
    <w:rsid w:val="00360BF6"/>
    <w:rsid w:val="00360E73"/>
    <w:rsid w:val="003617B5"/>
    <w:rsid w:val="0036185C"/>
    <w:rsid w:val="003618CD"/>
    <w:rsid w:val="00361AE6"/>
    <w:rsid w:val="00361B3C"/>
    <w:rsid w:val="00361C91"/>
    <w:rsid w:val="00361D08"/>
    <w:rsid w:val="0036262C"/>
    <w:rsid w:val="00362691"/>
    <w:rsid w:val="00362C5A"/>
    <w:rsid w:val="00363D68"/>
    <w:rsid w:val="00363E00"/>
    <w:rsid w:val="00363E9E"/>
    <w:rsid w:val="00364013"/>
    <w:rsid w:val="003640FE"/>
    <w:rsid w:val="00364129"/>
    <w:rsid w:val="003644B5"/>
    <w:rsid w:val="00364591"/>
    <w:rsid w:val="0036478A"/>
    <w:rsid w:val="00364912"/>
    <w:rsid w:val="00364A63"/>
    <w:rsid w:val="003658EF"/>
    <w:rsid w:val="00366812"/>
    <w:rsid w:val="00366EB2"/>
    <w:rsid w:val="00366EF7"/>
    <w:rsid w:val="00367080"/>
    <w:rsid w:val="00367D2F"/>
    <w:rsid w:val="003700A7"/>
    <w:rsid w:val="00370285"/>
    <w:rsid w:val="003704EE"/>
    <w:rsid w:val="003705F6"/>
    <w:rsid w:val="003705FD"/>
    <w:rsid w:val="00370880"/>
    <w:rsid w:val="00370A4F"/>
    <w:rsid w:val="00370CC5"/>
    <w:rsid w:val="00370EFD"/>
    <w:rsid w:val="00371137"/>
    <w:rsid w:val="003711DE"/>
    <w:rsid w:val="003711E5"/>
    <w:rsid w:val="0037165D"/>
    <w:rsid w:val="00371766"/>
    <w:rsid w:val="00371831"/>
    <w:rsid w:val="003718AF"/>
    <w:rsid w:val="003718D6"/>
    <w:rsid w:val="003719F5"/>
    <w:rsid w:val="00371CD2"/>
    <w:rsid w:val="00371D5B"/>
    <w:rsid w:val="00372029"/>
    <w:rsid w:val="003724A1"/>
    <w:rsid w:val="003724EB"/>
    <w:rsid w:val="0037297C"/>
    <w:rsid w:val="00372A6B"/>
    <w:rsid w:val="00372D3B"/>
    <w:rsid w:val="00372D58"/>
    <w:rsid w:val="00372F5D"/>
    <w:rsid w:val="00372FD7"/>
    <w:rsid w:val="00373049"/>
    <w:rsid w:val="003734F9"/>
    <w:rsid w:val="00373C10"/>
    <w:rsid w:val="00373E10"/>
    <w:rsid w:val="00373EFE"/>
    <w:rsid w:val="00373F2C"/>
    <w:rsid w:val="00373F65"/>
    <w:rsid w:val="0037406C"/>
    <w:rsid w:val="003741D2"/>
    <w:rsid w:val="0037424D"/>
    <w:rsid w:val="003744CB"/>
    <w:rsid w:val="0037456D"/>
    <w:rsid w:val="00374804"/>
    <w:rsid w:val="00374E08"/>
    <w:rsid w:val="00374F06"/>
    <w:rsid w:val="00374F99"/>
    <w:rsid w:val="00375240"/>
    <w:rsid w:val="00375FFC"/>
    <w:rsid w:val="003764FA"/>
    <w:rsid w:val="00376897"/>
    <w:rsid w:val="00376E52"/>
    <w:rsid w:val="0037709A"/>
    <w:rsid w:val="00377146"/>
    <w:rsid w:val="00377397"/>
    <w:rsid w:val="003773F2"/>
    <w:rsid w:val="003774FD"/>
    <w:rsid w:val="003775BD"/>
    <w:rsid w:val="00377B48"/>
    <w:rsid w:val="0038068E"/>
    <w:rsid w:val="0038084F"/>
    <w:rsid w:val="00380892"/>
    <w:rsid w:val="00380AE2"/>
    <w:rsid w:val="00380C72"/>
    <w:rsid w:val="00381576"/>
    <w:rsid w:val="00381685"/>
    <w:rsid w:val="003821E7"/>
    <w:rsid w:val="0038232C"/>
    <w:rsid w:val="00382758"/>
    <w:rsid w:val="00382901"/>
    <w:rsid w:val="00382903"/>
    <w:rsid w:val="00383246"/>
    <w:rsid w:val="00383483"/>
    <w:rsid w:val="00383827"/>
    <w:rsid w:val="00383D4B"/>
    <w:rsid w:val="00383DDB"/>
    <w:rsid w:val="00383EBF"/>
    <w:rsid w:val="00383F15"/>
    <w:rsid w:val="003842A8"/>
    <w:rsid w:val="003848D9"/>
    <w:rsid w:val="00384FD4"/>
    <w:rsid w:val="00385141"/>
    <w:rsid w:val="00385192"/>
    <w:rsid w:val="003852CC"/>
    <w:rsid w:val="003852E9"/>
    <w:rsid w:val="003853EA"/>
    <w:rsid w:val="0038556E"/>
    <w:rsid w:val="00385737"/>
    <w:rsid w:val="003857D5"/>
    <w:rsid w:val="003857F2"/>
    <w:rsid w:val="00385822"/>
    <w:rsid w:val="00385823"/>
    <w:rsid w:val="00385961"/>
    <w:rsid w:val="00385BD7"/>
    <w:rsid w:val="00386063"/>
    <w:rsid w:val="003862D5"/>
    <w:rsid w:val="00386498"/>
    <w:rsid w:val="003869C0"/>
    <w:rsid w:val="00386A15"/>
    <w:rsid w:val="00386B67"/>
    <w:rsid w:val="00386B71"/>
    <w:rsid w:val="0038700C"/>
    <w:rsid w:val="0038702D"/>
    <w:rsid w:val="003870BC"/>
    <w:rsid w:val="0038732E"/>
    <w:rsid w:val="00387417"/>
    <w:rsid w:val="00387675"/>
    <w:rsid w:val="00387771"/>
    <w:rsid w:val="00387854"/>
    <w:rsid w:val="00387B2B"/>
    <w:rsid w:val="00387C90"/>
    <w:rsid w:val="00387D1D"/>
    <w:rsid w:val="003904B1"/>
    <w:rsid w:val="00390782"/>
    <w:rsid w:val="003907D2"/>
    <w:rsid w:val="00390B8F"/>
    <w:rsid w:val="00390C56"/>
    <w:rsid w:val="0039122C"/>
    <w:rsid w:val="0039124D"/>
    <w:rsid w:val="003914C2"/>
    <w:rsid w:val="003916BC"/>
    <w:rsid w:val="00391A92"/>
    <w:rsid w:val="00391BE6"/>
    <w:rsid w:val="003923EF"/>
    <w:rsid w:val="003926BE"/>
    <w:rsid w:val="00392783"/>
    <w:rsid w:val="00392DB8"/>
    <w:rsid w:val="00393B78"/>
    <w:rsid w:val="00394739"/>
    <w:rsid w:val="00394775"/>
    <w:rsid w:val="003947A7"/>
    <w:rsid w:val="00394A43"/>
    <w:rsid w:val="00394B44"/>
    <w:rsid w:val="0039502C"/>
    <w:rsid w:val="00395515"/>
    <w:rsid w:val="003956CC"/>
    <w:rsid w:val="003956FE"/>
    <w:rsid w:val="00395739"/>
    <w:rsid w:val="00395951"/>
    <w:rsid w:val="0039598F"/>
    <w:rsid w:val="003959BD"/>
    <w:rsid w:val="003960D5"/>
    <w:rsid w:val="0039610F"/>
    <w:rsid w:val="0039665F"/>
    <w:rsid w:val="00396850"/>
    <w:rsid w:val="00396B62"/>
    <w:rsid w:val="00396B97"/>
    <w:rsid w:val="00396BDA"/>
    <w:rsid w:val="00397424"/>
    <w:rsid w:val="003975A8"/>
    <w:rsid w:val="003978B8"/>
    <w:rsid w:val="003978BD"/>
    <w:rsid w:val="00397A38"/>
    <w:rsid w:val="00397B96"/>
    <w:rsid w:val="00397C89"/>
    <w:rsid w:val="00397E0D"/>
    <w:rsid w:val="003A0311"/>
    <w:rsid w:val="003A0736"/>
    <w:rsid w:val="003A07F5"/>
    <w:rsid w:val="003A08E9"/>
    <w:rsid w:val="003A09CF"/>
    <w:rsid w:val="003A0F8F"/>
    <w:rsid w:val="003A1135"/>
    <w:rsid w:val="003A11EC"/>
    <w:rsid w:val="003A1341"/>
    <w:rsid w:val="003A1382"/>
    <w:rsid w:val="003A162C"/>
    <w:rsid w:val="003A19E0"/>
    <w:rsid w:val="003A1DD5"/>
    <w:rsid w:val="003A2019"/>
    <w:rsid w:val="003A2773"/>
    <w:rsid w:val="003A2D39"/>
    <w:rsid w:val="003A2FE7"/>
    <w:rsid w:val="003A33DA"/>
    <w:rsid w:val="003A36CA"/>
    <w:rsid w:val="003A4259"/>
    <w:rsid w:val="003A42BB"/>
    <w:rsid w:val="003A435A"/>
    <w:rsid w:val="003A44B9"/>
    <w:rsid w:val="003A45F5"/>
    <w:rsid w:val="003A45FB"/>
    <w:rsid w:val="003A46EC"/>
    <w:rsid w:val="003A48FC"/>
    <w:rsid w:val="003A4E82"/>
    <w:rsid w:val="003A5461"/>
    <w:rsid w:val="003A590E"/>
    <w:rsid w:val="003A6162"/>
    <w:rsid w:val="003A6330"/>
    <w:rsid w:val="003A65E0"/>
    <w:rsid w:val="003A67EA"/>
    <w:rsid w:val="003A6BC9"/>
    <w:rsid w:val="003A76A9"/>
    <w:rsid w:val="003A7747"/>
    <w:rsid w:val="003A79CF"/>
    <w:rsid w:val="003B0299"/>
    <w:rsid w:val="003B03A6"/>
    <w:rsid w:val="003B0901"/>
    <w:rsid w:val="003B0A92"/>
    <w:rsid w:val="003B0B4D"/>
    <w:rsid w:val="003B1046"/>
    <w:rsid w:val="003B1140"/>
    <w:rsid w:val="003B14B8"/>
    <w:rsid w:val="003B1575"/>
    <w:rsid w:val="003B188F"/>
    <w:rsid w:val="003B18ED"/>
    <w:rsid w:val="003B1CC2"/>
    <w:rsid w:val="003B21B1"/>
    <w:rsid w:val="003B22EE"/>
    <w:rsid w:val="003B2768"/>
    <w:rsid w:val="003B2B79"/>
    <w:rsid w:val="003B2B7D"/>
    <w:rsid w:val="003B3C4E"/>
    <w:rsid w:val="003B3EE6"/>
    <w:rsid w:val="003B4482"/>
    <w:rsid w:val="003B4580"/>
    <w:rsid w:val="003B45D1"/>
    <w:rsid w:val="003B47CA"/>
    <w:rsid w:val="003B4874"/>
    <w:rsid w:val="003B4BCD"/>
    <w:rsid w:val="003B4F4E"/>
    <w:rsid w:val="003B4FC5"/>
    <w:rsid w:val="003B539D"/>
    <w:rsid w:val="003B570F"/>
    <w:rsid w:val="003B5B1D"/>
    <w:rsid w:val="003B5B57"/>
    <w:rsid w:val="003B5B7E"/>
    <w:rsid w:val="003B5E30"/>
    <w:rsid w:val="003B6194"/>
    <w:rsid w:val="003B6EB3"/>
    <w:rsid w:val="003B6F75"/>
    <w:rsid w:val="003B6FCB"/>
    <w:rsid w:val="003B7020"/>
    <w:rsid w:val="003B704C"/>
    <w:rsid w:val="003B7256"/>
    <w:rsid w:val="003B7271"/>
    <w:rsid w:val="003B7294"/>
    <w:rsid w:val="003B76FE"/>
    <w:rsid w:val="003B79BB"/>
    <w:rsid w:val="003C009A"/>
    <w:rsid w:val="003C03D5"/>
    <w:rsid w:val="003C04E2"/>
    <w:rsid w:val="003C07D7"/>
    <w:rsid w:val="003C0985"/>
    <w:rsid w:val="003C0BF4"/>
    <w:rsid w:val="003C0D37"/>
    <w:rsid w:val="003C1463"/>
    <w:rsid w:val="003C1CFF"/>
    <w:rsid w:val="003C1EC9"/>
    <w:rsid w:val="003C1F2C"/>
    <w:rsid w:val="003C226A"/>
    <w:rsid w:val="003C228C"/>
    <w:rsid w:val="003C2326"/>
    <w:rsid w:val="003C2568"/>
    <w:rsid w:val="003C270B"/>
    <w:rsid w:val="003C2A00"/>
    <w:rsid w:val="003C2C9D"/>
    <w:rsid w:val="003C2FFB"/>
    <w:rsid w:val="003C30C6"/>
    <w:rsid w:val="003C369D"/>
    <w:rsid w:val="003C3B73"/>
    <w:rsid w:val="003C4002"/>
    <w:rsid w:val="003C4250"/>
    <w:rsid w:val="003C4423"/>
    <w:rsid w:val="003C4753"/>
    <w:rsid w:val="003C4914"/>
    <w:rsid w:val="003C4952"/>
    <w:rsid w:val="003C4D16"/>
    <w:rsid w:val="003C4D8C"/>
    <w:rsid w:val="003C4EDF"/>
    <w:rsid w:val="003C4F25"/>
    <w:rsid w:val="003C592E"/>
    <w:rsid w:val="003C5AFA"/>
    <w:rsid w:val="003C5F00"/>
    <w:rsid w:val="003C6200"/>
    <w:rsid w:val="003C6580"/>
    <w:rsid w:val="003C728E"/>
    <w:rsid w:val="003C7459"/>
    <w:rsid w:val="003C75E4"/>
    <w:rsid w:val="003C78C0"/>
    <w:rsid w:val="003C79A4"/>
    <w:rsid w:val="003C7DD7"/>
    <w:rsid w:val="003D082E"/>
    <w:rsid w:val="003D09DA"/>
    <w:rsid w:val="003D0A97"/>
    <w:rsid w:val="003D0B50"/>
    <w:rsid w:val="003D0CCB"/>
    <w:rsid w:val="003D0D75"/>
    <w:rsid w:val="003D0E68"/>
    <w:rsid w:val="003D1240"/>
    <w:rsid w:val="003D1D1A"/>
    <w:rsid w:val="003D2050"/>
    <w:rsid w:val="003D2339"/>
    <w:rsid w:val="003D2346"/>
    <w:rsid w:val="003D26AA"/>
    <w:rsid w:val="003D2768"/>
    <w:rsid w:val="003D2A2B"/>
    <w:rsid w:val="003D2A4C"/>
    <w:rsid w:val="003D2C08"/>
    <w:rsid w:val="003D2D70"/>
    <w:rsid w:val="003D2EE7"/>
    <w:rsid w:val="003D3188"/>
    <w:rsid w:val="003D3201"/>
    <w:rsid w:val="003D34D8"/>
    <w:rsid w:val="003D3666"/>
    <w:rsid w:val="003D368C"/>
    <w:rsid w:val="003D39A6"/>
    <w:rsid w:val="003D3B35"/>
    <w:rsid w:val="003D3F75"/>
    <w:rsid w:val="003D42A0"/>
    <w:rsid w:val="003D4330"/>
    <w:rsid w:val="003D4350"/>
    <w:rsid w:val="003D4409"/>
    <w:rsid w:val="003D50AE"/>
    <w:rsid w:val="003D5176"/>
    <w:rsid w:val="003D52A8"/>
    <w:rsid w:val="003D5606"/>
    <w:rsid w:val="003D5717"/>
    <w:rsid w:val="003D5878"/>
    <w:rsid w:val="003D59FE"/>
    <w:rsid w:val="003D60D5"/>
    <w:rsid w:val="003D630F"/>
    <w:rsid w:val="003D63BA"/>
    <w:rsid w:val="003D680E"/>
    <w:rsid w:val="003D6887"/>
    <w:rsid w:val="003D6AC2"/>
    <w:rsid w:val="003D6DEB"/>
    <w:rsid w:val="003D720D"/>
    <w:rsid w:val="003D73C4"/>
    <w:rsid w:val="003D74B4"/>
    <w:rsid w:val="003D79E8"/>
    <w:rsid w:val="003D7FBD"/>
    <w:rsid w:val="003E0223"/>
    <w:rsid w:val="003E03FC"/>
    <w:rsid w:val="003E089F"/>
    <w:rsid w:val="003E0A9E"/>
    <w:rsid w:val="003E0AD0"/>
    <w:rsid w:val="003E0ADB"/>
    <w:rsid w:val="003E0CE4"/>
    <w:rsid w:val="003E0F2A"/>
    <w:rsid w:val="003E1304"/>
    <w:rsid w:val="003E149E"/>
    <w:rsid w:val="003E1748"/>
    <w:rsid w:val="003E187F"/>
    <w:rsid w:val="003E18AD"/>
    <w:rsid w:val="003E19B9"/>
    <w:rsid w:val="003E1CF4"/>
    <w:rsid w:val="003E23C7"/>
    <w:rsid w:val="003E240A"/>
    <w:rsid w:val="003E2BF4"/>
    <w:rsid w:val="003E2CCC"/>
    <w:rsid w:val="003E2EB5"/>
    <w:rsid w:val="003E3290"/>
    <w:rsid w:val="003E34E1"/>
    <w:rsid w:val="003E3524"/>
    <w:rsid w:val="003E3C5B"/>
    <w:rsid w:val="003E3D11"/>
    <w:rsid w:val="003E3EA7"/>
    <w:rsid w:val="003E40C9"/>
    <w:rsid w:val="003E4155"/>
    <w:rsid w:val="003E42B2"/>
    <w:rsid w:val="003E4CDB"/>
    <w:rsid w:val="003E51A0"/>
    <w:rsid w:val="003E52DC"/>
    <w:rsid w:val="003E52EB"/>
    <w:rsid w:val="003E5A8A"/>
    <w:rsid w:val="003E5D75"/>
    <w:rsid w:val="003E63E5"/>
    <w:rsid w:val="003E6592"/>
    <w:rsid w:val="003E6A2E"/>
    <w:rsid w:val="003E6B0A"/>
    <w:rsid w:val="003E703E"/>
    <w:rsid w:val="003E7244"/>
    <w:rsid w:val="003E73BC"/>
    <w:rsid w:val="003E74BB"/>
    <w:rsid w:val="003E7A07"/>
    <w:rsid w:val="003F0072"/>
    <w:rsid w:val="003F0161"/>
    <w:rsid w:val="003F0656"/>
    <w:rsid w:val="003F0905"/>
    <w:rsid w:val="003F0D71"/>
    <w:rsid w:val="003F1438"/>
    <w:rsid w:val="003F16E1"/>
    <w:rsid w:val="003F1AFD"/>
    <w:rsid w:val="003F1B6D"/>
    <w:rsid w:val="003F1D73"/>
    <w:rsid w:val="003F20E2"/>
    <w:rsid w:val="003F2244"/>
    <w:rsid w:val="003F23A7"/>
    <w:rsid w:val="003F2564"/>
    <w:rsid w:val="003F2624"/>
    <w:rsid w:val="003F2711"/>
    <w:rsid w:val="003F2A56"/>
    <w:rsid w:val="003F2DEB"/>
    <w:rsid w:val="003F2EEC"/>
    <w:rsid w:val="003F324B"/>
    <w:rsid w:val="003F351C"/>
    <w:rsid w:val="003F3652"/>
    <w:rsid w:val="003F3865"/>
    <w:rsid w:val="003F3A47"/>
    <w:rsid w:val="003F3AD6"/>
    <w:rsid w:val="003F3DFF"/>
    <w:rsid w:val="003F412F"/>
    <w:rsid w:val="003F42BB"/>
    <w:rsid w:val="003F4523"/>
    <w:rsid w:val="003F4933"/>
    <w:rsid w:val="003F4977"/>
    <w:rsid w:val="003F4E1C"/>
    <w:rsid w:val="003F4E39"/>
    <w:rsid w:val="003F4FBB"/>
    <w:rsid w:val="003F536B"/>
    <w:rsid w:val="003F56C6"/>
    <w:rsid w:val="003F56F5"/>
    <w:rsid w:val="003F586D"/>
    <w:rsid w:val="003F59D4"/>
    <w:rsid w:val="003F5C02"/>
    <w:rsid w:val="003F5D00"/>
    <w:rsid w:val="003F60EF"/>
    <w:rsid w:val="003F62B4"/>
    <w:rsid w:val="003F6853"/>
    <w:rsid w:val="003F6930"/>
    <w:rsid w:val="003F6ACE"/>
    <w:rsid w:val="003F6C7B"/>
    <w:rsid w:val="003F6E02"/>
    <w:rsid w:val="003F6F1A"/>
    <w:rsid w:val="003F72C7"/>
    <w:rsid w:val="003F73A0"/>
    <w:rsid w:val="003F75DD"/>
    <w:rsid w:val="003F7DFF"/>
    <w:rsid w:val="00400032"/>
    <w:rsid w:val="0040015E"/>
    <w:rsid w:val="00400427"/>
    <w:rsid w:val="004004D1"/>
    <w:rsid w:val="00400D6E"/>
    <w:rsid w:val="004010CF"/>
    <w:rsid w:val="004012FA"/>
    <w:rsid w:val="004017AC"/>
    <w:rsid w:val="004017C6"/>
    <w:rsid w:val="00401907"/>
    <w:rsid w:val="00401E02"/>
    <w:rsid w:val="004021C9"/>
    <w:rsid w:val="004024AB"/>
    <w:rsid w:val="00402742"/>
    <w:rsid w:val="00402CF4"/>
    <w:rsid w:val="00402F2C"/>
    <w:rsid w:val="0040303D"/>
    <w:rsid w:val="0040322B"/>
    <w:rsid w:val="004032B9"/>
    <w:rsid w:val="004033DA"/>
    <w:rsid w:val="0040379F"/>
    <w:rsid w:val="00403805"/>
    <w:rsid w:val="00403824"/>
    <w:rsid w:val="00403F25"/>
    <w:rsid w:val="0040495B"/>
    <w:rsid w:val="00404AE9"/>
    <w:rsid w:val="00404BFB"/>
    <w:rsid w:val="00405194"/>
    <w:rsid w:val="00405392"/>
    <w:rsid w:val="00405547"/>
    <w:rsid w:val="00405898"/>
    <w:rsid w:val="00405D95"/>
    <w:rsid w:val="00405F90"/>
    <w:rsid w:val="00405FCD"/>
    <w:rsid w:val="00406108"/>
    <w:rsid w:val="00406412"/>
    <w:rsid w:val="004064B6"/>
    <w:rsid w:val="0040669E"/>
    <w:rsid w:val="00406F4B"/>
    <w:rsid w:val="00406FBD"/>
    <w:rsid w:val="0040735F"/>
    <w:rsid w:val="004073B0"/>
    <w:rsid w:val="00407612"/>
    <w:rsid w:val="00407A66"/>
    <w:rsid w:val="00407C9E"/>
    <w:rsid w:val="00410074"/>
    <w:rsid w:val="0041029D"/>
    <w:rsid w:val="00410CC4"/>
    <w:rsid w:val="00410EE3"/>
    <w:rsid w:val="00411230"/>
    <w:rsid w:val="004112AA"/>
    <w:rsid w:val="00411417"/>
    <w:rsid w:val="004118C9"/>
    <w:rsid w:val="00411934"/>
    <w:rsid w:val="0041195D"/>
    <w:rsid w:val="00411B32"/>
    <w:rsid w:val="00411B58"/>
    <w:rsid w:val="00412697"/>
    <w:rsid w:val="004129F8"/>
    <w:rsid w:val="00412DBE"/>
    <w:rsid w:val="00412E3C"/>
    <w:rsid w:val="00412F8D"/>
    <w:rsid w:val="00413369"/>
    <w:rsid w:val="00413501"/>
    <w:rsid w:val="00413F24"/>
    <w:rsid w:val="00414129"/>
    <w:rsid w:val="004142A8"/>
    <w:rsid w:val="004145AE"/>
    <w:rsid w:val="00414A45"/>
    <w:rsid w:val="00414A69"/>
    <w:rsid w:val="00414E4B"/>
    <w:rsid w:val="004151E9"/>
    <w:rsid w:val="00415742"/>
    <w:rsid w:val="0041577E"/>
    <w:rsid w:val="004157F6"/>
    <w:rsid w:val="004158F4"/>
    <w:rsid w:val="0041596C"/>
    <w:rsid w:val="004159D3"/>
    <w:rsid w:val="00415A14"/>
    <w:rsid w:val="00415B2D"/>
    <w:rsid w:val="00415B9A"/>
    <w:rsid w:val="0041616C"/>
    <w:rsid w:val="00416387"/>
    <w:rsid w:val="00416468"/>
    <w:rsid w:val="00416517"/>
    <w:rsid w:val="00416A66"/>
    <w:rsid w:val="00416DCB"/>
    <w:rsid w:val="0041707D"/>
    <w:rsid w:val="004171A9"/>
    <w:rsid w:val="00417332"/>
    <w:rsid w:val="004175BF"/>
    <w:rsid w:val="00417678"/>
    <w:rsid w:val="00417EB3"/>
    <w:rsid w:val="00420126"/>
    <w:rsid w:val="004203CF"/>
    <w:rsid w:val="00420755"/>
    <w:rsid w:val="00420CB7"/>
    <w:rsid w:val="00420CFC"/>
    <w:rsid w:val="00420F26"/>
    <w:rsid w:val="00421078"/>
    <w:rsid w:val="0042110F"/>
    <w:rsid w:val="00421231"/>
    <w:rsid w:val="004213D1"/>
    <w:rsid w:val="004213E8"/>
    <w:rsid w:val="0042156E"/>
    <w:rsid w:val="00421AF0"/>
    <w:rsid w:val="00421EC5"/>
    <w:rsid w:val="004222BF"/>
    <w:rsid w:val="00422399"/>
    <w:rsid w:val="004228B8"/>
    <w:rsid w:val="00422A01"/>
    <w:rsid w:val="00422B45"/>
    <w:rsid w:val="00422DAF"/>
    <w:rsid w:val="00422DB5"/>
    <w:rsid w:val="0042307B"/>
    <w:rsid w:val="00423326"/>
    <w:rsid w:val="00423921"/>
    <w:rsid w:val="004239A0"/>
    <w:rsid w:val="00423A73"/>
    <w:rsid w:val="0042425E"/>
    <w:rsid w:val="0042509C"/>
    <w:rsid w:val="00425164"/>
    <w:rsid w:val="00425C97"/>
    <w:rsid w:val="00425FFD"/>
    <w:rsid w:val="004262F8"/>
    <w:rsid w:val="0042631C"/>
    <w:rsid w:val="00426442"/>
    <w:rsid w:val="004264C6"/>
    <w:rsid w:val="0042654A"/>
    <w:rsid w:val="00426A93"/>
    <w:rsid w:val="00426DFA"/>
    <w:rsid w:val="00426E64"/>
    <w:rsid w:val="0042738F"/>
    <w:rsid w:val="004273BA"/>
    <w:rsid w:val="004276E3"/>
    <w:rsid w:val="004279ED"/>
    <w:rsid w:val="00427AF4"/>
    <w:rsid w:val="00427E47"/>
    <w:rsid w:val="00427E67"/>
    <w:rsid w:val="00427F84"/>
    <w:rsid w:val="00430178"/>
    <w:rsid w:val="00430495"/>
    <w:rsid w:val="00430680"/>
    <w:rsid w:val="00430773"/>
    <w:rsid w:val="00430A72"/>
    <w:rsid w:val="00430F7B"/>
    <w:rsid w:val="004314E7"/>
    <w:rsid w:val="0043189C"/>
    <w:rsid w:val="0043193A"/>
    <w:rsid w:val="00431C86"/>
    <w:rsid w:val="00431CB1"/>
    <w:rsid w:val="00431DB5"/>
    <w:rsid w:val="0043270B"/>
    <w:rsid w:val="00432780"/>
    <w:rsid w:val="00432DB9"/>
    <w:rsid w:val="00432E64"/>
    <w:rsid w:val="00432F8F"/>
    <w:rsid w:val="00432F9E"/>
    <w:rsid w:val="00433106"/>
    <w:rsid w:val="00433C6F"/>
    <w:rsid w:val="00433DBA"/>
    <w:rsid w:val="00433F45"/>
    <w:rsid w:val="00434583"/>
    <w:rsid w:val="00434754"/>
    <w:rsid w:val="0043480E"/>
    <w:rsid w:val="00434A45"/>
    <w:rsid w:val="00434B10"/>
    <w:rsid w:val="00434CA1"/>
    <w:rsid w:val="00434D46"/>
    <w:rsid w:val="0043510C"/>
    <w:rsid w:val="00435178"/>
    <w:rsid w:val="00435248"/>
    <w:rsid w:val="004353C1"/>
    <w:rsid w:val="0043542F"/>
    <w:rsid w:val="004354C3"/>
    <w:rsid w:val="004355EB"/>
    <w:rsid w:val="00435602"/>
    <w:rsid w:val="004356FA"/>
    <w:rsid w:val="00435A0F"/>
    <w:rsid w:val="00435B98"/>
    <w:rsid w:val="00435C6C"/>
    <w:rsid w:val="00435CCF"/>
    <w:rsid w:val="00436A3B"/>
    <w:rsid w:val="00437027"/>
    <w:rsid w:val="00437132"/>
    <w:rsid w:val="004371AB"/>
    <w:rsid w:val="00437413"/>
    <w:rsid w:val="0043751C"/>
    <w:rsid w:val="004375CC"/>
    <w:rsid w:val="00437CE2"/>
    <w:rsid w:val="00440058"/>
    <w:rsid w:val="004402A7"/>
    <w:rsid w:val="0044035D"/>
    <w:rsid w:val="00440DAF"/>
    <w:rsid w:val="00440EA5"/>
    <w:rsid w:val="00440EC4"/>
    <w:rsid w:val="004410FE"/>
    <w:rsid w:val="0044131C"/>
    <w:rsid w:val="0044142F"/>
    <w:rsid w:val="004416FF"/>
    <w:rsid w:val="00441890"/>
    <w:rsid w:val="00441A27"/>
    <w:rsid w:val="00441B20"/>
    <w:rsid w:val="00441C95"/>
    <w:rsid w:val="004425C2"/>
    <w:rsid w:val="004425EB"/>
    <w:rsid w:val="00442824"/>
    <w:rsid w:val="00442FFB"/>
    <w:rsid w:val="004430FD"/>
    <w:rsid w:val="00443B36"/>
    <w:rsid w:val="00443CDE"/>
    <w:rsid w:val="00443EB0"/>
    <w:rsid w:val="00443F64"/>
    <w:rsid w:val="004442A7"/>
    <w:rsid w:val="004446B0"/>
    <w:rsid w:val="00444901"/>
    <w:rsid w:val="00444934"/>
    <w:rsid w:val="00444B2A"/>
    <w:rsid w:val="00444F5E"/>
    <w:rsid w:val="004452EC"/>
    <w:rsid w:val="004453C6"/>
    <w:rsid w:val="0044540F"/>
    <w:rsid w:val="00445494"/>
    <w:rsid w:val="004454B3"/>
    <w:rsid w:val="00445513"/>
    <w:rsid w:val="00445907"/>
    <w:rsid w:val="00445CFF"/>
    <w:rsid w:val="004462AF"/>
    <w:rsid w:val="0044642A"/>
    <w:rsid w:val="00446624"/>
    <w:rsid w:val="0044662A"/>
    <w:rsid w:val="0044666E"/>
    <w:rsid w:val="0044669D"/>
    <w:rsid w:val="004466E9"/>
    <w:rsid w:val="00446E42"/>
    <w:rsid w:val="00446E4A"/>
    <w:rsid w:val="00447291"/>
    <w:rsid w:val="00447486"/>
    <w:rsid w:val="004479B5"/>
    <w:rsid w:val="00447CE6"/>
    <w:rsid w:val="00450778"/>
    <w:rsid w:val="0045081A"/>
    <w:rsid w:val="00450B28"/>
    <w:rsid w:val="00450D3B"/>
    <w:rsid w:val="0045107D"/>
    <w:rsid w:val="004510BC"/>
    <w:rsid w:val="004513BD"/>
    <w:rsid w:val="0045162A"/>
    <w:rsid w:val="00451723"/>
    <w:rsid w:val="004518A2"/>
    <w:rsid w:val="004518D5"/>
    <w:rsid w:val="00451931"/>
    <w:rsid w:val="004519BF"/>
    <w:rsid w:val="00451B06"/>
    <w:rsid w:val="00451BEB"/>
    <w:rsid w:val="004527C0"/>
    <w:rsid w:val="00453871"/>
    <w:rsid w:val="00453941"/>
    <w:rsid w:val="00453B31"/>
    <w:rsid w:val="00453D1D"/>
    <w:rsid w:val="00453D65"/>
    <w:rsid w:val="00453DEF"/>
    <w:rsid w:val="004543E4"/>
    <w:rsid w:val="004548E5"/>
    <w:rsid w:val="00454F08"/>
    <w:rsid w:val="0045502E"/>
    <w:rsid w:val="00455105"/>
    <w:rsid w:val="004553ED"/>
    <w:rsid w:val="00455C09"/>
    <w:rsid w:val="00455D5C"/>
    <w:rsid w:val="00456114"/>
    <w:rsid w:val="00456189"/>
    <w:rsid w:val="00456971"/>
    <w:rsid w:val="004569CC"/>
    <w:rsid w:val="00456B9B"/>
    <w:rsid w:val="0045742D"/>
    <w:rsid w:val="00457B9D"/>
    <w:rsid w:val="00457C5E"/>
    <w:rsid w:val="00457D89"/>
    <w:rsid w:val="004600F9"/>
    <w:rsid w:val="0046014D"/>
    <w:rsid w:val="0046026D"/>
    <w:rsid w:val="0046027A"/>
    <w:rsid w:val="004603B2"/>
    <w:rsid w:val="004605CC"/>
    <w:rsid w:val="0046072D"/>
    <w:rsid w:val="004608D3"/>
    <w:rsid w:val="00460921"/>
    <w:rsid w:val="00460958"/>
    <w:rsid w:val="00460A10"/>
    <w:rsid w:val="0046110A"/>
    <w:rsid w:val="00461266"/>
    <w:rsid w:val="004612C8"/>
    <w:rsid w:val="004614A1"/>
    <w:rsid w:val="0046159E"/>
    <w:rsid w:val="0046164D"/>
    <w:rsid w:val="004616E5"/>
    <w:rsid w:val="004616FF"/>
    <w:rsid w:val="004617A0"/>
    <w:rsid w:val="00461874"/>
    <w:rsid w:val="0046194F"/>
    <w:rsid w:val="00461C00"/>
    <w:rsid w:val="00461CDE"/>
    <w:rsid w:val="004622A1"/>
    <w:rsid w:val="004622D0"/>
    <w:rsid w:val="004623C1"/>
    <w:rsid w:val="00462420"/>
    <w:rsid w:val="004628D4"/>
    <w:rsid w:val="00462A9C"/>
    <w:rsid w:val="00462B09"/>
    <w:rsid w:val="00462FC4"/>
    <w:rsid w:val="00463448"/>
    <w:rsid w:val="00463D5A"/>
    <w:rsid w:val="00463E4D"/>
    <w:rsid w:val="0046434B"/>
    <w:rsid w:val="00464374"/>
    <w:rsid w:val="00464513"/>
    <w:rsid w:val="00464919"/>
    <w:rsid w:val="00464A14"/>
    <w:rsid w:val="00464A54"/>
    <w:rsid w:val="00464EE0"/>
    <w:rsid w:val="00465461"/>
    <w:rsid w:val="00465467"/>
    <w:rsid w:val="00465475"/>
    <w:rsid w:val="00465573"/>
    <w:rsid w:val="004658C3"/>
    <w:rsid w:val="00465AAF"/>
    <w:rsid w:val="00465BC2"/>
    <w:rsid w:val="00465EB3"/>
    <w:rsid w:val="0046645E"/>
    <w:rsid w:val="0046681F"/>
    <w:rsid w:val="00466C21"/>
    <w:rsid w:val="00467623"/>
    <w:rsid w:val="00467716"/>
    <w:rsid w:val="00467838"/>
    <w:rsid w:val="00467F5F"/>
    <w:rsid w:val="0047041E"/>
    <w:rsid w:val="00470750"/>
    <w:rsid w:val="004707C8"/>
    <w:rsid w:val="00470893"/>
    <w:rsid w:val="00470E35"/>
    <w:rsid w:val="00470EC2"/>
    <w:rsid w:val="00470FE9"/>
    <w:rsid w:val="004715F2"/>
    <w:rsid w:val="0047166D"/>
    <w:rsid w:val="00471856"/>
    <w:rsid w:val="004718F5"/>
    <w:rsid w:val="00471978"/>
    <w:rsid w:val="004719A1"/>
    <w:rsid w:val="00471DB0"/>
    <w:rsid w:val="00471F3B"/>
    <w:rsid w:val="00471FAB"/>
    <w:rsid w:val="004727D8"/>
    <w:rsid w:val="00472ACB"/>
    <w:rsid w:val="00472D83"/>
    <w:rsid w:val="0047301D"/>
    <w:rsid w:val="004730B8"/>
    <w:rsid w:val="004734F3"/>
    <w:rsid w:val="00473709"/>
    <w:rsid w:val="00473F1D"/>
    <w:rsid w:val="00473F5F"/>
    <w:rsid w:val="0047410D"/>
    <w:rsid w:val="00474144"/>
    <w:rsid w:val="00474A1E"/>
    <w:rsid w:val="00474C69"/>
    <w:rsid w:val="00474D02"/>
    <w:rsid w:val="00474FB4"/>
    <w:rsid w:val="00475131"/>
    <w:rsid w:val="00475260"/>
    <w:rsid w:val="004755D5"/>
    <w:rsid w:val="0047574D"/>
    <w:rsid w:val="00475A1B"/>
    <w:rsid w:val="00475D3E"/>
    <w:rsid w:val="00475E50"/>
    <w:rsid w:val="00475EE7"/>
    <w:rsid w:val="00475F90"/>
    <w:rsid w:val="004768BD"/>
    <w:rsid w:val="004769A7"/>
    <w:rsid w:val="00476AB6"/>
    <w:rsid w:val="00476D8B"/>
    <w:rsid w:val="00476EAE"/>
    <w:rsid w:val="00476FC4"/>
    <w:rsid w:val="004774C5"/>
    <w:rsid w:val="004775ED"/>
    <w:rsid w:val="004777C7"/>
    <w:rsid w:val="00477856"/>
    <w:rsid w:val="004802F4"/>
    <w:rsid w:val="004803A9"/>
    <w:rsid w:val="00480575"/>
    <w:rsid w:val="0048069C"/>
    <w:rsid w:val="004807D5"/>
    <w:rsid w:val="00480870"/>
    <w:rsid w:val="00480908"/>
    <w:rsid w:val="00480B03"/>
    <w:rsid w:val="00480B26"/>
    <w:rsid w:val="00480C87"/>
    <w:rsid w:val="004810EC"/>
    <w:rsid w:val="00481315"/>
    <w:rsid w:val="004814E1"/>
    <w:rsid w:val="004814F6"/>
    <w:rsid w:val="00481607"/>
    <w:rsid w:val="0048204A"/>
    <w:rsid w:val="00482358"/>
    <w:rsid w:val="00482389"/>
    <w:rsid w:val="00482849"/>
    <w:rsid w:val="00482943"/>
    <w:rsid w:val="00482ADC"/>
    <w:rsid w:val="00482B1F"/>
    <w:rsid w:val="00482BAD"/>
    <w:rsid w:val="00483D11"/>
    <w:rsid w:val="00483D20"/>
    <w:rsid w:val="0048406D"/>
    <w:rsid w:val="0048410E"/>
    <w:rsid w:val="004842FA"/>
    <w:rsid w:val="004844C7"/>
    <w:rsid w:val="00484C46"/>
    <w:rsid w:val="004851B0"/>
    <w:rsid w:val="004853DD"/>
    <w:rsid w:val="00485969"/>
    <w:rsid w:val="0048598C"/>
    <w:rsid w:val="00485E8A"/>
    <w:rsid w:val="0048620B"/>
    <w:rsid w:val="004862DE"/>
    <w:rsid w:val="00486CF2"/>
    <w:rsid w:val="00486EC5"/>
    <w:rsid w:val="00487056"/>
    <w:rsid w:val="00487178"/>
    <w:rsid w:val="00487442"/>
    <w:rsid w:val="004877EB"/>
    <w:rsid w:val="00487B7A"/>
    <w:rsid w:val="00487BB8"/>
    <w:rsid w:val="00487D7D"/>
    <w:rsid w:val="00487E53"/>
    <w:rsid w:val="00487F28"/>
    <w:rsid w:val="00490649"/>
    <w:rsid w:val="0049093B"/>
    <w:rsid w:val="00490977"/>
    <w:rsid w:val="00490E94"/>
    <w:rsid w:val="00490EC4"/>
    <w:rsid w:val="00490EE3"/>
    <w:rsid w:val="0049143D"/>
    <w:rsid w:val="00491728"/>
    <w:rsid w:val="004918A0"/>
    <w:rsid w:val="004924E5"/>
    <w:rsid w:val="00492619"/>
    <w:rsid w:val="00492D3C"/>
    <w:rsid w:val="00492ECB"/>
    <w:rsid w:val="00492F90"/>
    <w:rsid w:val="0049349F"/>
    <w:rsid w:val="004935A4"/>
    <w:rsid w:val="0049391D"/>
    <w:rsid w:val="00493D08"/>
    <w:rsid w:val="00493F7A"/>
    <w:rsid w:val="00494D25"/>
    <w:rsid w:val="00494E75"/>
    <w:rsid w:val="00495071"/>
    <w:rsid w:val="004950C6"/>
    <w:rsid w:val="00495126"/>
    <w:rsid w:val="00495227"/>
    <w:rsid w:val="00495855"/>
    <w:rsid w:val="004958A8"/>
    <w:rsid w:val="004961DB"/>
    <w:rsid w:val="0049653E"/>
    <w:rsid w:val="0049681D"/>
    <w:rsid w:val="00496B0E"/>
    <w:rsid w:val="00496BEF"/>
    <w:rsid w:val="00497612"/>
    <w:rsid w:val="0049792C"/>
    <w:rsid w:val="004A01E1"/>
    <w:rsid w:val="004A06D4"/>
    <w:rsid w:val="004A0814"/>
    <w:rsid w:val="004A0910"/>
    <w:rsid w:val="004A0E00"/>
    <w:rsid w:val="004A15F7"/>
    <w:rsid w:val="004A1600"/>
    <w:rsid w:val="004A1856"/>
    <w:rsid w:val="004A1A7A"/>
    <w:rsid w:val="004A1B20"/>
    <w:rsid w:val="004A1D1E"/>
    <w:rsid w:val="004A201F"/>
    <w:rsid w:val="004A23B8"/>
    <w:rsid w:val="004A23C0"/>
    <w:rsid w:val="004A28D4"/>
    <w:rsid w:val="004A2908"/>
    <w:rsid w:val="004A2A32"/>
    <w:rsid w:val="004A2AE5"/>
    <w:rsid w:val="004A2B3D"/>
    <w:rsid w:val="004A2B97"/>
    <w:rsid w:val="004A2BE1"/>
    <w:rsid w:val="004A2CD7"/>
    <w:rsid w:val="004A2E44"/>
    <w:rsid w:val="004A30F7"/>
    <w:rsid w:val="004A366E"/>
    <w:rsid w:val="004A36C0"/>
    <w:rsid w:val="004A36DD"/>
    <w:rsid w:val="004A3723"/>
    <w:rsid w:val="004A3AA3"/>
    <w:rsid w:val="004A3B7B"/>
    <w:rsid w:val="004A3F2D"/>
    <w:rsid w:val="004A4247"/>
    <w:rsid w:val="004A4635"/>
    <w:rsid w:val="004A4900"/>
    <w:rsid w:val="004A4B29"/>
    <w:rsid w:val="004A4C8C"/>
    <w:rsid w:val="004A4D38"/>
    <w:rsid w:val="004A4E7E"/>
    <w:rsid w:val="004A4E95"/>
    <w:rsid w:val="004A4F89"/>
    <w:rsid w:val="004A5270"/>
    <w:rsid w:val="004A5667"/>
    <w:rsid w:val="004A57FC"/>
    <w:rsid w:val="004A5EE7"/>
    <w:rsid w:val="004A64D1"/>
    <w:rsid w:val="004A705C"/>
    <w:rsid w:val="004A717D"/>
    <w:rsid w:val="004A71FB"/>
    <w:rsid w:val="004A725A"/>
    <w:rsid w:val="004A7276"/>
    <w:rsid w:val="004A7447"/>
    <w:rsid w:val="004A74E1"/>
    <w:rsid w:val="004A78C0"/>
    <w:rsid w:val="004A7A64"/>
    <w:rsid w:val="004A7EE7"/>
    <w:rsid w:val="004A7FB0"/>
    <w:rsid w:val="004B00F3"/>
    <w:rsid w:val="004B028F"/>
    <w:rsid w:val="004B0706"/>
    <w:rsid w:val="004B0770"/>
    <w:rsid w:val="004B0787"/>
    <w:rsid w:val="004B10AB"/>
    <w:rsid w:val="004B1313"/>
    <w:rsid w:val="004B147D"/>
    <w:rsid w:val="004B169E"/>
    <w:rsid w:val="004B1B53"/>
    <w:rsid w:val="004B1C42"/>
    <w:rsid w:val="004B235B"/>
    <w:rsid w:val="004B26FA"/>
    <w:rsid w:val="004B2700"/>
    <w:rsid w:val="004B2B31"/>
    <w:rsid w:val="004B2C33"/>
    <w:rsid w:val="004B2CDB"/>
    <w:rsid w:val="004B2EA6"/>
    <w:rsid w:val="004B3A42"/>
    <w:rsid w:val="004B3C3F"/>
    <w:rsid w:val="004B4433"/>
    <w:rsid w:val="004B45A2"/>
    <w:rsid w:val="004B4A0F"/>
    <w:rsid w:val="004B4AA2"/>
    <w:rsid w:val="004B4BE9"/>
    <w:rsid w:val="004B4C67"/>
    <w:rsid w:val="004B50E0"/>
    <w:rsid w:val="004B55D7"/>
    <w:rsid w:val="004B55EC"/>
    <w:rsid w:val="004B5E6E"/>
    <w:rsid w:val="004B5F75"/>
    <w:rsid w:val="004B6271"/>
    <w:rsid w:val="004B6301"/>
    <w:rsid w:val="004B6A3B"/>
    <w:rsid w:val="004B6AC8"/>
    <w:rsid w:val="004B6FFB"/>
    <w:rsid w:val="004B7851"/>
    <w:rsid w:val="004B78A7"/>
    <w:rsid w:val="004B795F"/>
    <w:rsid w:val="004B7BA5"/>
    <w:rsid w:val="004C0346"/>
    <w:rsid w:val="004C03CC"/>
    <w:rsid w:val="004C03E5"/>
    <w:rsid w:val="004C04E3"/>
    <w:rsid w:val="004C0B5B"/>
    <w:rsid w:val="004C0E67"/>
    <w:rsid w:val="004C0F99"/>
    <w:rsid w:val="004C130D"/>
    <w:rsid w:val="004C1599"/>
    <w:rsid w:val="004C1624"/>
    <w:rsid w:val="004C16E8"/>
    <w:rsid w:val="004C1BF4"/>
    <w:rsid w:val="004C1FE3"/>
    <w:rsid w:val="004C2371"/>
    <w:rsid w:val="004C2C4E"/>
    <w:rsid w:val="004C2F01"/>
    <w:rsid w:val="004C3012"/>
    <w:rsid w:val="004C311C"/>
    <w:rsid w:val="004C3449"/>
    <w:rsid w:val="004C3472"/>
    <w:rsid w:val="004C34E8"/>
    <w:rsid w:val="004C380B"/>
    <w:rsid w:val="004C3C51"/>
    <w:rsid w:val="004C4384"/>
    <w:rsid w:val="004C47FE"/>
    <w:rsid w:val="004C4825"/>
    <w:rsid w:val="004C4BCE"/>
    <w:rsid w:val="004C4BF3"/>
    <w:rsid w:val="004C4F33"/>
    <w:rsid w:val="004C513D"/>
    <w:rsid w:val="004C521E"/>
    <w:rsid w:val="004C5230"/>
    <w:rsid w:val="004C536B"/>
    <w:rsid w:val="004C5BAA"/>
    <w:rsid w:val="004C5C61"/>
    <w:rsid w:val="004C5EF0"/>
    <w:rsid w:val="004C63D6"/>
    <w:rsid w:val="004C660B"/>
    <w:rsid w:val="004C6627"/>
    <w:rsid w:val="004C6834"/>
    <w:rsid w:val="004C6915"/>
    <w:rsid w:val="004C6D25"/>
    <w:rsid w:val="004C718C"/>
    <w:rsid w:val="004C730E"/>
    <w:rsid w:val="004C7739"/>
    <w:rsid w:val="004C7764"/>
    <w:rsid w:val="004C7896"/>
    <w:rsid w:val="004C7ACB"/>
    <w:rsid w:val="004C7B24"/>
    <w:rsid w:val="004C7BDF"/>
    <w:rsid w:val="004C7CB9"/>
    <w:rsid w:val="004C7D7C"/>
    <w:rsid w:val="004D001B"/>
    <w:rsid w:val="004D0200"/>
    <w:rsid w:val="004D0E42"/>
    <w:rsid w:val="004D111F"/>
    <w:rsid w:val="004D171F"/>
    <w:rsid w:val="004D1916"/>
    <w:rsid w:val="004D1A33"/>
    <w:rsid w:val="004D1C8C"/>
    <w:rsid w:val="004D1D64"/>
    <w:rsid w:val="004D20B3"/>
    <w:rsid w:val="004D2474"/>
    <w:rsid w:val="004D24F2"/>
    <w:rsid w:val="004D2577"/>
    <w:rsid w:val="004D2651"/>
    <w:rsid w:val="004D27C4"/>
    <w:rsid w:val="004D2E1A"/>
    <w:rsid w:val="004D2E57"/>
    <w:rsid w:val="004D320D"/>
    <w:rsid w:val="004D3251"/>
    <w:rsid w:val="004D341C"/>
    <w:rsid w:val="004D342C"/>
    <w:rsid w:val="004D363A"/>
    <w:rsid w:val="004D3F15"/>
    <w:rsid w:val="004D407F"/>
    <w:rsid w:val="004D44B1"/>
    <w:rsid w:val="004D4968"/>
    <w:rsid w:val="004D4977"/>
    <w:rsid w:val="004D4A8A"/>
    <w:rsid w:val="004D4BEA"/>
    <w:rsid w:val="004D4D4C"/>
    <w:rsid w:val="004D50CC"/>
    <w:rsid w:val="004D58D1"/>
    <w:rsid w:val="004D5989"/>
    <w:rsid w:val="004D5F02"/>
    <w:rsid w:val="004D67A8"/>
    <w:rsid w:val="004D68C0"/>
    <w:rsid w:val="004D694B"/>
    <w:rsid w:val="004D710C"/>
    <w:rsid w:val="004D7448"/>
    <w:rsid w:val="004D76F6"/>
    <w:rsid w:val="004D7872"/>
    <w:rsid w:val="004D7CAC"/>
    <w:rsid w:val="004E0033"/>
    <w:rsid w:val="004E03BE"/>
    <w:rsid w:val="004E062A"/>
    <w:rsid w:val="004E0BA7"/>
    <w:rsid w:val="004E0CD0"/>
    <w:rsid w:val="004E1260"/>
    <w:rsid w:val="004E1617"/>
    <w:rsid w:val="004E191F"/>
    <w:rsid w:val="004E1CBB"/>
    <w:rsid w:val="004E1D07"/>
    <w:rsid w:val="004E1F73"/>
    <w:rsid w:val="004E209D"/>
    <w:rsid w:val="004E21BE"/>
    <w:rsid w:val="004E21D3"/>
    <w:rsid w:val="004E27DC"/>
    <w:rsid w:val="004E2A75"/>
    <w:rsid w:val="004E2C41"/>
    <w:rsid w:val="004E2DF8"/>
    <w:rsid w:val="004E2E33"/>
    <w:rsid w:val="004E2F51"/>
    <w:rsid w:val="004E2F60"/>
    <w:rsid w:val="004E319A"/>
    <w:rsid w:val="004E32FE"/>
    <w:rsid w:val="004E3579"/>
    <w:rsid w:val="004E3892"/>
    <w:rsid w:val="004E3FD8"/>
    <w:rsid w:val="004E4668"/>
    <w:rsid w:val="004E471C"/>
    <w:rsid w:val="004E4E24"/>
    <w:rsid w:val="004E4FFF"/>
    <w:rsid w:val="004E53AE"/>
    <w:rsid w:val="004E5449"/>
    <w:rsid w:val="004E58DD"/>
    <w:rsid w:val="004E5C61"/>
    <w:rsid w:val="004E5E9A"/>
    <w:rsid w:val="004E601D"/>
    <w:rsid w:val="004E6158"/>
    <w:rsid w:val="004E6184"/>
    <w:rsid w:val="004E63C9"/>
    <w:rsid w:val="004E63FE"/>
    <w:rsid w:val="004E6401"/>
    <w:rsid w:val="004E6CEA"/>
    <w:rsid w:val="004E6F19"/>
    <w:rsid w:val="004E718A"/>
    <w:rsid w:val="004E72C8"/>
    <w:rsid w:val="004E7339"/>
    <w:rsid w:val="004E7691"/>
    <w:rsid w:val="004E76A5"/>
    <w:rsid w:val="004E7831"/>
    <w:rsid w:val="004E7B7F"/>
    <w:rsid w:val="004E7E45"/>
    <w:rsid w:val="004F003D"/>
    <w:rsid w:val="004F01B4"/>
    <w:rsid w:val="004F020A"/>
    <w:rsid w:val="004F080C"/>
    <w:rsid w:val="004F0842"/>
    <w:rsid w:val="004F0866"/>
    <w:rsid w:val="004F09DD"/>
    <w:rsid w:val="004F0C82"/>
    <w:rsid w:val="004F0D71"/>
    <w:rsid w:val="004F133C"/>
    <w:rsid w:val="004F13D2"/>
    <w:rsid w:val="004F1422"/>
    <w:rsid w:val="004F1A00"/>
    <w:rsid w:val="004F1A69"/>
    <w:rsid w:val="004F1B02"/>
    <w:rsid w:val="004F1D32"/>
    <w:rsid w:val="004F20E9"/>
    <w:rsid w:val="004F23E1"/>
    <w:rsid w:val="004F2592"/>
    <w:rsid w:val="004F2826"/>
    <w:rsid w:val="004F2AA6"/>
    <w:rsid w:val="004F2B9C"/>
    <w:rsid w:val="004F2CCE"/>
    <w:rsid w:val="004F2D1C"/>
    <w:rsid w:val="004F2D47"/>
    <w:rsid w:val="004F33A9"/>
    <w:rsid w:val="004F359A"/>
    <w:rsid w:val="004F3CEA"/>
    <w:rsid w:val="004F3DD1"/>
    <w:rsid w:val="004F4000"/>
    <w:rsid w:val="004F40F1"/>
    <w:rsid w:val="004F46D8"/>
    <w:rsid w:val="004F4760"/>
    <w:rsid w:val="004F4DAC"/>
    <w:rsid w:val="004F4E25"/>
    <w:rsid w:val="004F4E53"/>
    <w:rsid w:val="004F4EBA"/>
    <w:rsid w:val="004F50CD"/>
    <w:rsid w:val="004F517F"/>
    <w:rsid w:val="004F55A2"/>
    <w:rsid w:val="004F58AB"/>
    <w:rsid w:val="004F66FA"/>
    <w:rsid w:val="004F67A9"/>
    <w:rsid w:val="004F6AFE"/>
    <w:rsid w:val="004F6F20"/>
    <w:rsid w:val="004F7373"/>
    <w:rsid w:val="004F73A5"/>
    <w:rsid w:val="004F76A6"/>
    <w:rsid w:val="004F78C3"/>
    <w:rsid w:val="004F7C51"/>
    <w:rsid w:val="004F7CE6"/>
    <w:rsid w:val="004F7F1A"/>
    <w:rsid w:val="0050031C"/>
    <w:rsid w:val="00500430"/>
    <w:rsid w:val="005004F7"/>
    <w:rsid w:val="00500798"/>
    <w:rsid w:val="005007E7"/>
    <w:rsid w:val="00500A59"/>
    <w:rsid w:val="00500D5B"/>
    <w:rsid w:val="005012BB"/>
    <w:rsid w:val="0050132F"/>
    <w:rsid w:val="00501723"/>
    <w:rsid w:val="0050192A"/>
    <w:rsid w:val="00501A8C"/>
    <w:rsid w:val="00501F0D"/>
    <w:rsid w:val="00502142"/>
    <w:rsid w:val="00502320"/>
    <w:rsid w:val="005024D6"/>
    <w:rsid w:val="005024E0"/>
    <w:rsid w:val="005029A2"/>
    <w:rsid w:val="00502FCA"/>
    <w:rsid w:val="005033B7"/>
    <w:rsid w:val="0050350F"/>
    <w:rsid w:val="005035E7"/>
    <w:rsid w:val="005038A7"/>
    <w:rsid w:val="00503B71"/>
    <w:rsid w:val="00503C88"/>
    <w:rsid w:val="00503E69"/>
    <w:rsid w:val="00503EC2"/>
    <w:rsid w:val="00503FAD"/>
    <w:rsid w:val="00504639"/>
    <w:rsid w:val="00504C09"/>
    <w:rsid w:val="00504E13"/>
    <w:rsid w:val="005050F8"/>
    <w:rsid w:val="005052F9"/>
    <w:rsid w:val="00505850"/>
    <w:rsid w:val="00505A2A"/>
    <w:rsid w:val="00505AC9"/>
    <w:rsid w:val="00505D65"/>
    <w:rsid w:val="00505E39"/>
    <w:rsid w:val="0050614B"/>
    <w:rsid w:val="00506181"/>
    <w:rsid w:val="00506571"/>
    <w:rsid w:val="00506A8D"/>
    <w:rsid w:val="00506C2E"/>
    <w:rsid w:val="00506D3B"/>
    <w:rsid w:val="00506EE2"/>
    <w:rsid w:val="00507087"/>
    <w:rsid w:val="005074C9"/>
    <w:rsid w:val="00507754"/>
    <w:rsid w:val="0050785D"/>
    <w:rsid w:val="00507CAF"/>
    <w:rsid w:val="00510374"/>
    <w:rsid w:val="00510444"/>
    <w:rsid w:val="00510753"/>
    <w:rsid w:val="005109F8"/>
    <w:rsid w:val="00510B25"/>
    <w:rsid w:val="00510EC2"/>
    <w:rsid w:val="0051119C"/>
    <w:rsid w:val="0051129C"/>
    <w:rsid w:val="005118DD"/>
    <w:rsid w:val="00511B42"/>
    <w:rsid w:val="00511E67"/>
    <w:rsid w:val="0051227E"/>
    <w:rsid w:val="005124B0"/>
    <w:rsid w:val="00512747"/>
    <w:rsid w:val="00512B38"/>
    <w:rsid w:val="005137D2"/>
    <w:rsid w:val="005138DA"/>
    <w:rsid w:val="00513EF9"/>
    <w:rsid w:val="00513F8F"/>
    <w:rsid w:val="005142BE"/>
    <w:rsid w:val="005143E2"/>
    <w:rsid w:val="00514455"/>
    <w:rsid w:val="005147E7"/>
    <w:rsid w:val="00514882"/>
    <w:rsid w:val="005148FE"/>
    <w:rsid w:val="005149A2"/>
    <w:rsid w:val="00514CEE"/>
    <w:rsid w:val="005150E4"/>
    <w:rsid w:val="005157AF"/>
    <w:rsid w:val="00515883"/>
    <w:rsid w:val="00515907"/>
    <w:rsid w:val="00515C14"/>
    <w:rsid w:val="00515E2B"/>
    <w:rsid w:val="00515F26"/>
    <w:rsid w:val="00516B96"/>
    <w:rsid w:val="00516D2A"/>
    <w:rsid w:val="00517186"/>
    <w:rsid w:val="005173A4"/>
    <w:rsid w:val="00517432"/>
    <w:rsid w:val="005174B9"/>
    <w:rsid w:val="00517536"/>
    <w:rsid w:val="00517660"/>
    <w:rsid w:val="0051770E"/>
    <w:rsid w:val="00517789"/>
    <w:rsid w:val="0052001B"/>
    <w:rsid w:val="005205C8"/>
    <w:rsid w:val="005205D5"/>
    <w:rsid w:val="0052062C"/>
    <w:rsid w:val="005208BB"/>
    <w:rsid w:val="00521D65"/>
    <w:rsid w:val="005221A4"/>
    <w:rsid w:val="005227EA"/>
    <w:rsid w:val="00523366"/>
    <w:rsid w:val="005234F6"/>
    <w:rsid w:val="00523E18"/>
    <w:rsid w:val="00523EF5"/>
    <w:rsid w:val="00523F32"/>
    <w:rsid w:val="0052408A"/>
    <w:rsid w:val="0052422C"/>
    <w:rsid w:val="005242D3"/>
    <w:rsid w:val="005244D5"/>
    <w:rsid w:val="005245A9"/>
    <w:rsid w:val="005248C4"/>
    <w:rsid w:val="00524AD1"/>
    <w:rsid w:val="00524B43"/>
    <w:rsid w:val="00524C5F"/>
    <w:rsid w:val="00524D2A"/>
    <w:rsid w:val="00524E6A"/>
    <w:rsid w:val="005251DA"/>
    <w:rsid w:val="005253E8"/>
    <w:rsid w:val="00525407"/>
    <w:rsid w:val="00525F16"/>
    <w:rsid w:val="00525F71"/>
    <w:rsid w:val="00525FB3"/>
    <w:rsid w:val="0052603D"/>
    <w:rsid w:val="00526270"/>
    <w:rsid w:val="005269C2"/>
    <w:rsid w:val="00526C8A"/>
    <w:rsid w:val="00526E75"/>
    <w:rsid w:val="00527489"/>
    <w:rsid w:val="0053012B"/>
    <w:rsid w:val="0053058D"/>
    <w:rsid w:val="00530AFD"/>
    <w:rsid w:val="00530CBB"/>
    <w:rsid w:val="00530EA9"/>
    <w:rsid w:val="00530FF3"/>
    <w:rsid w:val="00531113"/>
    <w:rsid w:val="0053173A"/>
    <w:rsid w:val="00531824"/>
    <w:rsid w:val="00531929"/>
    <w:rsid w:val="00531AF4"/>
    <w:rsid w:val="00531F43"/>
    <w:rsid w:val="00531F71"/>
    <w:rsid w:val="005322DD"/>
    <w:rsid w:val="00532462"/>
    <w:rsid w:val="00532B16"/>
    <w:rsid w:val="00532C9D"/>
    <w:rsid w:val="00532DBB"/>
    <w:rsid w:val="00533215"/>
    <w:rsid w:val="005334E4"/>
    <w:rsid w:val="0053359D"/>
    <w:rsid w:val="005335E5"/>
    <w:rsid w:val="005338BD"/>
    <w:rsid w:val="0053394F"/>
    <w:rsid w:val="00533D25"/>
    <w:rsid w:val="0053405D"/>
    <w:rsid w:val="00534091"/>
    <w:rsid w:val="005341D9"/>
    <w:rsid w:val="0053444C"/>
    <w:rsid w:val="00534451"/>
    <w:rsid w:val="00534695"/>
    <w:rsid w:val="005347FB"/>
    <w:rsid w:val="00534897"/>
    <w:rsid w:val="005348D7"/>
    <w:rsid w:val="005348FE"/>
    <w:rsid w:val="005349EB"/>
    <w:rsid w:val="00534AA6"/>
    <w:rsid w:val="00534C83"/>
    <w:rsid w:val="00534CB6"/>
    <w:rsid w:val="00534EBA"/>
    <w:rsid w:val="005354A1"/>
    <w:rsid w:val="00535590"/>
    <w:rsid w:val="00535A27"/>
    <w:rsid w:val="00535BE9"/>
    <w:rsid w:val="00535C00"/>
    <w:rsid w:val="0053637E"/>
    <w:rsid w:val="00536752"/>
    <w:rsid w:val="00536AEE"/>
    <w:rsid w:val="00536F34"/>
    <w:rsid w:val="0053772E"/>
    <w:rsid w:val="00537BE9"/>
    <w:rsid w:val="00537E22"/>
    <w:rsid w:val="00540082"/>
    <w:rsid w:val="00540147"/>
    <w:rsid w:val="005402B2"/>
    <w:rsid w:val="00540515"/>
    <w:rsid w:val="005405D3"/>
    <w:rsid w:val="005406E0"/>
    <w:rsid w:val="00540EB6"/>
    <w:rsid w:val="00541096"/>
    <w:rsid w:val="005412C9"/>
    <w:rsid w:val="005417A0"/>
    <w:rsid w:val="00541873"/>
    <w:rsid w:val="0054199D"/>
    <w:rsid w:val="00541A1C"/>
    <w:rsid w:val="00541E2B"/>
    <w:rsid w:val="00542280"/>
    <w:rsid w:val="005424B2"/>
    <w:rsid w:val="00542D9B"/>
    <w:rsid w:val="00542E1B"/>
    <w:rsid w:val="00542F16"/>
    <w:rsid w:val="00543639"/>
    <w:rsid w:val="0054367B"/>
    <w:rsid w:val="005436D7"/>
    <w:rsid w:val="00543703"/>
    <w:rsid w:val="00543A66"/>
    <w:rsid w:val="00543A83"/>
    <w:rsid w:val="00544220"/>
    <w:rsid w:val="005444D2"/>
    <w:rsid w:val="005447ED"/>
    <w:rsid w:val="00544C33"/>
    <w:rsid w:val="005450BC"/>
    <w:rsid w:val="005451A9"/>
    <w:rsid w:val="0054556F"/>
    <w:rsid w:val="005457EC"/>
    <w:rsid w:val="00545A3E"/>
    <w:rsid w:val="00545B4E"/>
    <w:rsid w:val="00545C3D"/>
    <w:rsid w:val="00545DA4"/>
    <w:rsid w:val="00545E6A"/>
    <w:rsid w:val="00546310"/>
    <w:rsid w:val="00546500"/>
    <w:rsid w:val="00546738"/>
    <w:rsid w:val="005467D6"/>
    <w:rsid w:val="00546922"/>
    <w:rsid w:val="00546942"/>
    <w:rsid w:val="00546A81"/>
    <w:rsid w:val="00547123"/>
    <w:rsid w:val="005472E6"/>
    <w:rsid w:val="00550047"/>
    <w:rsid w:val="005504D9"/>
    <w:rsid w:val="00550C5D"/>
    <w:rsid w:val="00550C80"/>
    <w:rsid w:val="00550D6F"/>
    <w:rsid w:val="00550E94"/>
    <w:rsid w:val="005511B1"/>
    <w:rsid w:val="00551D27"/>
    <w:rsid w:val="00551E1E"/>
    <w:rsid w:val="00551E52"/>
    <w:rsid w:val="00552038"/>
    <w:rsid w:val="0055233E"/>
    <w:rsid w:val="00552569"/>
    <w:rsid w:val="005526F2"/>
    <w:rsid w:val="00552C6D"/>
    <w:rsid w:val="00552FF4"/>
    <w:rsid w:val="0055301A"/>
    <w:rsid w:val="005531BC"/>
    <w:rsid w:val="0055348C"/>
    <w:rsid w:val="00553DFF"/>
    <w:rsid w:val="00553E2D"/>
    <w:rsid w:val="0055410A"/>
    <w:rsid w:val="005543EE"/>
    <w:rsid w:val="005547CB"/>
    <w:rsid w:val="005549C5"/>
    <w:rsid w:val="00554DF7"/>
    <w:rsid w:val="005553FF"/>
    <w:rsid w:val="00555675"/>
    <w:rsid w:val="00555713"/>
    <w:rsid w:val="00555772"/>
    <w:rsid w:val="00555C03"/>
    <w:rsid w:val="00555D6F"/>
    <w:rsid w:val="00555DC4"/>
    <w:rsid w:val="00556306"/>
    <w:rsid w:val="00556680"/>
    <w:rsid w:val="005567AA"/>
    <w:rsid w:val="005567BF"/>
    <w:rsid w:val="005569D2"/>
    <w:rsid w:val="005570E7"/>
    <w:rsid w:val="0055718D"/>
    <w:rsid w:val="00557464"/>
    <w:rsid w:val="00557541"/>
    <w:rsid w:val="0055771C"/>
    <w:rsid w:val="00557CAB"/>
    <w:rsid w:val="0056067E"/>
    <w:rsid w:val="00560889"/>
    <w:rsid w:val="005608D5"/>
    <w:rsid w:val="00560955"/>
    <w:rsid w:val="00560AC9"/>
    <w:rsid w:val="00560DDA"/>
    <w:rsid w:val="00560EFB"/>
    <w:rsid w:val="00560F9A"/>
    <w:rsid w:val="00561250"/>
    <w:rsid w:val="0056134D"/>
    <w:rsid w:val="005617E8"/>
    <w:rsid w:val="00561A95"/>
    <w:rsid w:val="00561BF6"/>
    <w:rsid w:val="00561E4A"/>
    <w:rsid w:val="00561F6A"/>
    <w:rsid w:val="005625FE"/>
    <w:rsid w:val="00562CDC"/>
    <w:rsid w:val="0056332A"/>
    <w:rsid w:val="00563414"/>
    <w:rsid w:val="00563756"/>
    <w:rsid w:val="00563855"/>
    <w:rsid w:val="00563A08"/>
    <w:rsid w:val="00563B85"/>
    <w:rsid w:val="00563C64"/>
    <w:rsid w:val="00563D4C"/>
    <w:rsid w:val="00563D83"/>
    <w:rsid w:val="00563FD2"/>
    <w:rsid w:val="0056434D"/>
    <w:rsid w:val="005650BF"/>
    <w:rsid w:val="00565545"/>
    <w:rsid w:val="00565679"/>
    <w:rsid w:val="005661C6"/>
    <w:rsid w:val="0056620B"/>
    <w:rsid w:val="00566219"/>
    <w:rsid w:val="0056636D"/>
    <w:rsid w:val="00566991"/>
    <w:rsid w:val="00566A42"/>
    <w:rsid w:val="00566EA1"/>
    <w:rsid w:val="005670B8"/>
    <w:rsid w:val="0056719E"/>
    <w:rsid w:val="005673AF"/>
    <w:rsid w:val="00567CEE"/>
    <w:rsid w:val="005701C5"/>
    <w:rsid w:val="005701F8"/>
    <w:rsid w:val="005703E3"/>
    <w:rsid w:val="0057043C"/>
    <w:rsid w:val="0057054C"/>
    <w:rsid w:val="005706C1"/>
    <w:rsid w:val="005706CB"/>
    <w:rsid w:val="00570825"/>
    <w:rsid w:val="005708C3"/>
    <w:rsid w:val="005708C6"/>
    <w:rsid w:val="00570A3A"/>
    <w:rsid w:val="00570C83"/>
    <w:rsid w:val="00571115"/>
    <w:rsid w:val="00571180"/>
    <w:rsid w:val="0057128C"/>
    <w:rsid w:val="00571358"/>
    <w:rsid w:val="00571382"/>
    <w:rsid w:val="00572370"/>
    <w:rsid w:val="00572583"/>
    <w:rsid w:val="00572643"/>
    <w:rsid w:val="005727D1"/>
    <w:rsid w:val="00572A60"/>
    <w:rsid w:val="00572E58"/>
    <w:rsid w:val="00572F26"/>
    <w:rsid w:val="00572F28"/>
    <w:rsid w:val="005730FF"/>
    <w:rsid w:val="005732CD"/>
    <w:rsid w:val="0057337E"/>
    <w:rsid w:val="00573723"/>
    <w:rsid w:val="0057380A"/>
    <w:rsid w:val="00573948"/>
    <w:rsid w:val="00573BB0"/>
    <w:rsid w:val="00573D2B"/>
    <w:rsid w:val="00573F24"/>
    <w:rsid w:val="00574167"/>
    <w:rsid w:val="00574886"/>
    <w:rsid w:val="00574A1B"/>
    <w:rsid w:val="00574B86"/>
    <w:rsid w:val="00575031"/>
    <w:rsid w:val="005753BB"/>
    <w:rsid w:val="005753BD"/>
    <w:rsid w:val="005753DB"/>
    <w:rsid w:val="00575551"/>
    <w:rsid w:val="005758BA"/>
    <w:rsid w:val="00575E27"/>
    <w:rsid w:val="00575EAE"/>
    <w:rsid w:val="00575EC1"/>
    <w:rsid w:val="00576050"/>
    <w:rsid w:val="005766AF"/>
    <w:rsid w:val="0057681E"/>
    <w:rsid w:val="0057690D"/>
    <w:rsid w:val="00576A37"/>
    <w:rsid w:val="00576DD6"/>
    <w:rsid w:val="00576F31"/>
    <w:rsid w:val="00576FC7"/>
    <w:rsid w:val="00577368"/>
    <w:rsid w:val="00577408"/>
    <w:rsid w:val="005777AC"/>
    <w:rsid w:val="005779E2"/>
    <w:rsid w:val="00577A13"/>
    <w:rsid w:val="00577BE4"/>
    <w:rsid w:val="00577EB4"/>
    <w:rsid w:val="00577F3D"/>
    <w:rsid w:val="00580114"/>
    <w:rsid w:val="00580282"/>
    <w:rsid w:val="005809EB"/>
    <w:rsid w:val="00580E45"/>
    <w:rsid w:val="005815D2"/>
    <w:rsid w:val="005818D4"/>
    <w:rsid w:val="005819D7"/>
    <w:rsid w:val="00581F00"/>
    <w:rsid w:val="00581F40"/>
    <w:rsid w:val="005829CC"/>
    <w:rsid w:val="00582E3D"/>
    <w:rsid w:val="00583147"/>
    <w:rsid w:val="00583526"/>
    <w:rsid w:val="005836D0"/>
    <w:rsid w:val="00583B29"/>
    <w:rsid w:val="00583C6C"/>
    <w:rsid w:val="00583E78"/>
    <w:rsid w:val="00584496"/>
    <w:rsid w:val="00584AF8"/>
    <w:rsid w:val="00584F8D"/>
    <w:rsid w:val="00585932"/>
    <w:rsid w:val="005859D4"/>
    <w:rsid w:val="00585A7B"/>
    <w:rsid w:val="00585C3A"/>
    <w:rsid w:val="0058628A"/>
    <w:rsid w:val="005863AF"/>
    <w:rsid w:val="00586486"/>
    <w:rsid w:val="00586897"/>
    <w:rsid w:val="00587117"/>
    <w:rsid w:val="0058759B"/>
    <w:rsid w:val="00587649"/>
    <w:rsid w:val="0058764D"/>
    <w:rsid w:val="00587BBC"/>
    <w:rsid w:val="005901AF"/>
    <w:rsid w:val="00590203"/>
    <w:rsid w:val="00590586"/>
    <w:rsid w:val="005909FC"/>
    <w:rsid w:val="00590B6A"/>
    <w:rsid w:val="00590BF6"/>
    <w:rsid w:val="005912B9"/>
    <w:rsid w:val="0059146B"/>
    <w:rsid w:val="00591777"/>
    <w:rsid w:val="00591B9C"/>
    <w:rsid w:val="00591E92"/>
    <w:rsid w:val="00592160"/>
    <w:rsid w:val="005923C9"/>
    <w:rsid w:val="0059261A"/>
    <w:rsid w:val="0059284F"/>
    <w:rsid w:val="00593396"/>
    <w:rsid w:val="00593F19"/>
    <w:rsid w:val="00594131"/>
    <w:rsid w:val="005943C6"/>
    <w:rsid w:val="0059441D"/>
    <w:rsid w:val="005945D1"/>
    <w:rsid w:val="005954F2"/>
    <w:rsid w:val="00595777"/>
    <w:rsid w:val="00595BC4"/>
    <w:rsid w:val="00595E2F"/>
    <w:rsid w:val="00595E99"/>
    <w:rsid w:val="00596115"/>
    <w:rsid w:val="00596308"/>
    <w:rsid w:val="005967CA"/>
    <w:rsid w:val="005968C4"/>
    <w:rsid w:val="005968F0"/>
    <w:rsid w:val="00596A56"/>
    <w:rsid w:val="00597097"/>
    <w:rsid w:val="005970DB"/>
    <w:rsid w:val="0059715B"/>
    <w:rsid w:val="005973C7"/>
    <w:rsid w:val="005973CD"/>
    <w:rsid w:val="00597468"/>
    <w:rsid w:val="00597605"/>
    <w:rsid w:val="00597942"/>
    <w:rsid w:val="00597A36"/>
    <w:rsid w:val="00597D34"/>
    <w:rsid w:val="00597E86"/>
    <w:rsid w:val="005A03B3"/>
    <w:rsid w:val="005A05C6"/>
    <w:rsid w:val="005A05DF"/>
    <w:rsid w:val="005A0655"/>
    <w:rsid w:val="005A0753"/>
    <w:rsid w:val="005A0B5D"/>
    <w:rsid w:val="005A0CB6"/>
    <w:rsid w:val="005A1D03"/>
    <w:rsid w:val="005A2174"/>
    <w:rsid w:val="005A2229"/>
    <w:rsid w:val="005A248C"/>
    <w:rsid w:val="005A2BB3"/>
    <w:rsid w:val="005A320D"/>
    <w:rsid w:val="005A36E3"/>
    <w:rsid w:val="005A39DF"/>
    <w:rsid w:val="005A3A31"/>
    <w:rsid w:val="005A3AF1"/>
    <w:rsid w:val="005A3B1E"/>
    <w:rsid w:val="005A40D5"/>
    <w:rsid w:val="005A42B0"/>
    <w:rsid w:val="005A438E"/>
    <w:rsid w:val="005A4999"/>
    <w:rsid w:val="005A4C36"/>
    <w:rsid w:val="005A4E38"/>
    <w:rsid w:val="005A50CE"/>
    <w:rsid w:val="005A5238"/>
    <w:rsid w:val="005A55F9"/>
    <w:rsid w:val="005A588D"/>
    <w:rsid w:val="005A5965"/>
    <w:rsid w:val="005A59CF"/>
    <w:rsid w:val="005A674D"/>
    <w:rsid w:val="005A6A3A"/>
    <w:rsid w:val="005A6FA1"/>
    <w:rsid w:val="005A76BA"/>
    <w:rsid w:val="005A7F72"/>
    <w:rsid w:val="005B0604"/>
    <w:rsid w:val="005B07A6"/>
    <w:rsid w:val="005B1C68"/>
    <w:rsid w:val="005B1F54"/>
    <w:rsid w:val="005B2111"/>
    <w:rsid w:val="005B2B0A"/>
    <w:rsid w:val="005B2B68"/>
    <w:rsid w:val="005B2D4D"/>
    <w:rsid w:val="005B2EB8"/>
    <w:rsid w:val="005B355C"/>
    <w:rsid w:val="005B385E"/>
    <w:rsid w:val="005B3C58"/>
    <w:rsid w:val="005B3C7C"/>
    <w:rsid w:val="005B4911"/>
    <w:rsid w:val="005B4C5C"/>
    <w:rsid w:val="005B4E3D"/>
    <w:rsid w:val="005B4E83"/>
    <w:rsid w:val="005B541A"/>
    <w:rsid w:val="005B5425"/>
    <w:rsid w:val="005B54FE"/>
    <w:rsid w:val="005B5A55"/>
    <w:rsid w:val="005B5D1D"/>
    <w:rsid w:val="005B5EA8"/>
    <w:rsid w:val="005B6FAE"/>
    <w:rsid w:val="005B703E"/>
    <w:rsid w:val="005B70E8"/>
    <w:rsid w:val="005B7824"/>
    <w:rsid w:val="005B7B0C"/>
    <w:rsid w:val="005C0625"/>
    <w:rsid w:val="005C0904"/>
    <w:rsid w:val="005C09BF"/>
    <w:rsid w:val="005C0D61"/>
    <w:rsid w:val="005C0DDE"/>
    <w:rsid w:val="005C11DA"/>
    <w:rsid w:val="005C1225"/>
    <w:rsid w:val="005C132F"/>
    <w:rsid w:val="005C1752"/>
    <w:rsid w:val="005C1894"/>
    <w:rsid w:val="005C1D28"/>
    <w:rsid w:val="005C1D36"/>
    <w:rsid w:val="005C2080"/>
    <w:rsid w:val="005C2144"/>
    <w:rsid w:val="005C2510"/>
    <w:rsid w:val="005C2CFE"/>
    <w:rsid w:val="005C2F60"/>
    <w:rsid w:val="005C3016"/>
    <w:rsid w:val="005C376D"/>
    <w:rsid w:val="005C3A65"/>
    <w:rsid w:val="005C3CDF"/>
    <w:rsid w:val="005C4A73"/>
    <w:rsid w:val="005C4B4D"/>
    <w:rsid w:val="005C4DE3"/>
    <w:rsid w:val="005C5379"/>
    <w:rsid w:val="005C56B4"/>
    <w:rsid w:val="005C5757"/>
    <w:rsid w:val="005C5849"/>
    <w:rsid w:val="005C5973"/>
    <w:rsid w:val="005C63F0"/>
    <w:rsid w:val="005C698C"/>
    <w:rsid w:val="005C6C53"/>
    <w:rsid w:val="005C7340"/>
    <w:rsid w:val="005C79FA"/>
    <w:rsid w:val="005C7A54"/>
    <w:rsid w:val="005C7CAD"/>
    <w:rsid w:val="005C7EF8"/>
    <w:rsid w:val="005D0102"/>
    <w:rsid w:val="005D02FA"/>
    <w:rsid w:val="005D047B"/>
    <w:rsid w:val="005D0790"/>
    <w:rsid w:val="005D1090"/>
    <w:rsid w:val="005D1A3D"/>
    <w:rsid w:val="005D20FC"/>
    <w:rsid w:val="005D23A2"/>
    <w:rsid w:val="005D241F"/>
    <w:rsid w:val="005D24A2"/>
    <w:rsid w:val="005D26D7"/>
    <w:rsid w:val="005D2990"/>
    <w:rsid w:val="005D2A49"/>
    <w:rsid w:val="005D2A80"/>
    <w:rsid w:val="005D2AAC"/>
    <w:rsid w:val="005D2B7E"/>
    <w:rsid w:val="005D2EE8"/>
    <w:rsid w:val="005D31D3"/>
    <w:rsid w:val="005D3275"/>
    <w:rsid w:val="005D3894"/>
    <w:rsid w:val="005D3897"/>
    <w:rsid w:val="005D39A2"/>
    <w:rsid w:val="005D45DA"/>
    <w:rsid w:val="005D4764"/>
    <w:rsid w:val="005D495D"/>
    <w:rsid w:val="005D5499"/>
    <w:rsid w:val="005D576B"/>
    <w:rsid w:val="005D594D"/>
    <w:rsid w:val="005D5E46"/>
    <w:rsid w:val="005D609E"/>
    <w:rsid w:val="005D610E"/>
    <w:rsid w:val="005D64A5"/>
    <w:rsid w:val="005D6929"/>
    <w:rsid w:val="005D6B30"/>
    <w:rsid w:val="005D6BA3"/>
    <w:rsid w:val="005D6CF1"/>
    <w:rsid w:val="005D6E1C"/>
    <w:rsid w:val="005D73CA"/>
    <w:rsid w:val="005D7741"/>
    <w:rsid w:val="005D7E04"/>
    <w:rsid w:val="005E0082"/>
    <w:rsid w:val="005E0128"/>
    <w:rsid w:val="005E02D6"/>
    <w:rsid w:val="005E0831"/>
    <w:rsid w:val="005E09CE"/>
    <w:rsid w:val="005E10F0"/>
    <w:rsid w:val="005E11F9"/>
    <w:rsid w:val="005E1385"/>
    <w:rsid w:val="005E1393"/>
    <w:rsid w:val="005E1775"/>
    <w:rsid w:val="005E1A58"/>
    <w:rsid w:val="005E1C06"/>
    <w:rsid w:val="005E1D4D"/>
    <w:rsid w:val="005E1E19"/>
    <w:rsid w:val="005E1F3B"/>
    <w:rsid w:val="005E2E2C"/>
    <w:rsid w:val="005E2FA0"/>
    <w:rsid w:val="005E308C"/>
    <w:rsid w:val="005E35FD"/>
    <w:rsid w:val="005E383F"/>
    <w:rsid w:val="005E38B1"/>
    <w:rsid w:val="005E3CF4"/>
    <w:rsid w:val="005E43FD"/>
    <w:rsid w:val="005E48F7"/>
    <w:rsid w:val="005E4F80"/>
    <w:rsid w:val="005E4FBD"/>
    <w:rsid w:val="005E5009"/>
    <w:rsid w:val="005E503E"/>
    <w:rsid w:val="005E5563"/>
    <w:rsid w:val="005E56C0"/>
    <w:rsid w:val="005E580A"/>
    <w:rsid w:val="005E5896"/>
    <w:rsid w:val="005E5B87"/>
    <w:rsid w:val="005E5CE3"/>
    <w:rsid w:val="005E62CD"/>
    <w:rsid w:val="005E6444"/>
    <w:rsid w:val="005E6502"/>
    <w:rsid w:val="005E66CB"/>
    <w:rsid w:val="005E66F1"/>
    <w:rsid w:val="005E6888"/>
    <w:rsid w:val="005E6AFB"/>
    <w:rsid w:val="005E7567"/>
    <w:rsid w:val="005E7698"/>
    <w:rsid w:val="005E76F5"/>
    <w:rsid w:val="005E7C06"/>
    <w:rsid w:val="005E7C8D"/>
    <w:rsid w:val="005F031E"/>
    <w:rsid w:val="005F0B4C"/>
    <w:rsid w:val="005F0B53"/>
    <w:rsid w:val="005F0C46"/>
    <w:rsid w:val="005F15BA"/>
    <w:rsid w:val="005F1632"/>
    <w:rsid w:val="005F1E42"/>
    <w:rsid w:val="005F1FE4"/>
    <w:rsid w:val="005F24C6"/>
    <w:rsid w:val="005F28DA"/>
    <w:rsid w:val="005F2CD8"/>
    <w:rsid w:val="005F327D"/>
    <w:rsid w:val="005F369B"/>
    <w:rsid w:val="005F3F7F"/>
    <w:rsid w:val="005F401B"/>
    <w:rsid w:val="005F40E5"/>
    <w:rsid w:val="005F4364"/>
    <w:rsid w:val="005F46D9"/>
    <w:rsid w:val="005F46DD"/>
    <w:rsid w:val="005F4950"/>
    <w:rsid w:val="005F509E"/>
    <w:rsid w:val="005F51DA"/>
    <w:rsid w:val="005F54E0"/>
    <w:rsid w:val="005F5969"/>
    <w:rsid w:val="005F5AC3"/>
    <w:rsid w:val="005F660A"/>
    <w:rsid w:val="005F6697"/>
    <w:rsid w:val="005F6C51"/>
    <w:rsid w:val="005F6F9C"/>
    <w:rsid w:val="005F6FFC"/>
    <w:rsid w:val="005F7504"/>
    <w:rsid w:val="005F79B5"/>
    <w:rsid w:val="005F7F11"/>
    <w:rsid w:val="006004DE"/>
    <w:rsid w:val="006008BE"/>
    <w:rsid w:val="00600A84"/>
    <w:rsid w:val="00600E91"/>
    <w:rsid w:val="00601072"/>
    <w:rsid w:val="0060144E"/>
    <w:rsid w:val="00601754"/>
    <w:rsid w:val="00601D4D"/>
    <w:rsid w:val="00601E39"/>
    <w:rsid w:val="00601FCD"/>
    <w:rsid w:val="00602330"/>
    <w:rsid w:val="00602354"/>
    <w:rsid w:val="0060254B"/>
    <w:rsid w:val="00602563"/>
    <w:rsid w:val="0060268D"/>
    <w:rsid w:val="006026F1"/>
    <w:rsid w:val="006030DD"/>
    <w:rsid w:val="006030ED"/>
    <w:rsid w:val="0060318C"/>
    <w:rsid w:val="00603240"/>
    <w:rsid w:val="00603648"/>
    <w:rsid w:val="006036C9"/>
    <w:rsid w:val="00603818"/>
    <w:rsid w:val="006038E5"/>
    <w:rsid w:val="006039C5"/>
    <w:rsid w:val="00603B1B"/>
    <w:rsid w:val="00604148"/>
    <w:rsid w:val="006043D7"/>
    <w:rsid w:val="0060445B"/>
    <w:rsid w:val="00604594"/>
    <w:rsid w:val="00604708"/>
    <w:rsid w:val="00604AAE"/>
    <w:rsid w:val="00604BB6"/>
    <w:rsid w:val="00604CFF"/>
    <w:rsid w:val="00604F9E"/>
    <w:rsid w:val="00605068"/>
    <w:rsid w:val="00605207"/>
    <w:rsid w:val="00605399"/>
    <w:rsid w:val="006054EE"/>
    <w:rsid w:val="00605648"/>
    <w:rsid w:val="006057CD"/>
    <w:rsid w:val="0060591D"/>
    <w:rsid w:val="006059EC"/>
    <w:rsid w:val="00605B5D"/>
    <w:rsid w:val="0060632A"/>
    <w:rsid w:val="00606C68"/>
    <w:rsid w:val="00606D2C"/>
    <w:rsid w:val="00606FCB"/>
    <w:rsid w:val="00607039"/>
    <w:rsid w:val="006074B1"/>
    <w:rsid w:val="00607584"/>
    <w:rsid w:val="00607655"/>
    <w:rsid w:val="006079D8"/>
    <w:rsid w:val="00607ADE"/>
    <w:rsid w:val="00607E68"/>
    <w:rsid w:val="006101AC"/>
    <w:rsid w:val="006101FE"/>
    <w:rsid w:val="006102BF"/>
    <w:rsid w:val="006102C6"/>
    <w:rsid w:val="006103F0"/>
    <w:rsid w:val="00610467"/>
    <w:rsid w:val="006106A1"/>
    <w:rsid w:val="006107BD"/>
    <w:rsid w:val="00611034"/>
    <w:rsid w:val="006112D0"/>
    <w:rsid w:val="006113A9"/>
    <w:rsid w:val="00611437"/>
    <w:rsid w:val="00611960"/>
    <w:rsid w:val="006126E9"/>
    <w:rsid w:val="006128B4"/>
    <w:rsid w:val="00612C73"/>
    <w:rsid w:val="00612D0B"/>
    <w:rsid w:val="00612D12"/>
    <w:rsid w:val="00613036"/>
    <w:rsid w:val="00613262"/>
    <w:rsid w:val="006134CE"/>
    <w:rsid w:val="00613675"/>
    <w:rsid w:val="0061367D"/>
    <w:rsid w:val="006138D8"/>
    <w:rsid w:val="00614064"/>
    <w:rsid w:val="006141D8"/>
    <w:rsid w:val="00614263"/>
    <w:rsid w:val="00614CB4"/>
    <w:rsid w:val="00614D1E"/>
    <w:rsid w:val="006151A4"/>
    <w:rsid w:val="0061524B"/>
    <w:rsid w:val="0061565F"/>
    <w:rsid w:val="006157CF"/>
    <w:rsid w:val="00615BDB"/>
    <w:rsid w:val="00615D32"/>
    <w:rsid w:val="006162DC"/>
    <w:rsid w:val="00616449"/>
    <w:rsid w:val="00616885"/>
    <w:rsid w:val="0061717F"/>
    <w:rsid w:val="006171DC"/>
    <w:rsid w:val="006175CF"/>
    <w:rsid w:val="00620034"/>
    <w:rsid w:val="00620172"/>
    <w:rsid w:val="006201A2"/>
    <w:rsid w:val="00620254"/>
    <w:rsid w:val="006204D8"/>
    <w:rsid w:val="0062058A"/>
    <w:rsid w:val="006205D1"/>
    <w:rsid w:val="00620686"/>
    <w:rsid w:val="006206D7"/>
    <w:rsid w:val="0062075F"/>
    <w:rsid w:val="006209E8"/>
    <w:rsid w:val="006215A5"/>
    <w:rsid w:val="00621626"/>
    <w:rsid w:val="00621B6A"/>
    <w:rsid w:val="00621C0B"/>
    <w:rsid w:val="00621C72"/>
    <w:rsid w:val="00621CAD"/>
    <w:rsid w:val="0062226D"/>
    <w:rsid w:val="0062286B"/>
    <w:rsid w:val="00622A52"/>
    <w:rsid w:val="00622D2F"/>
    <w:rsid w:val="00623427"/>
    <w:rsid w:val="00623B99"/>
    <w:rsid w:val="00623E94"/>
    <w:rsid w:val="00623EF3"/>
    <w:rsid w:val="0062424C"/>
    <w:rsid w:val="0062427E"/>
    <w:rsid w:val="00624AFA"/>
    <w:rsid w:val="00624C6E"/>
    <w:rsid w:val="00624FB3"/>
    <w:rsid w:val="006250F7"/>
    <w:rsid w:val="006253DA"/>
    <w:rsid w:val="00625B24"/>
    <w:rsid w:val="00625B2C"/>
    <w:rsid w:val="00625CB2"/>
    <w:rsid w:val="006262AB"/>
    <w:rsid w:val="006264D9"/>
    <w:rsid w:val="0062657C"/>
    <w:rsid w:val="0062657F"/>
    <w:rsid w:val="006265E5"/>
    <w:rsid w:val="00626C25"/>
    <w:rsid w:val="00626E64"/>
    <w:rsid w:val="00626EFA"/>
    <w:rsid w:val="00627024"/>
    <w:rsid w:val="00627654"/>
    <w:rsid w:val="00627BA3"/>
    <w:rsid w:val="00627C39"/>
    <w:rsid w:val="00627E44"/>
    <w:rsid w:val="00627F78"/>
    <w:rsid w:val="006300D7"/>
    <w:rsid w:val="0063015B"/>
    <w:rsid w:val="00630E5C"/>
    <w:rsid w:val="00631007"/>
    <w:rsid w:val="0063157B"/>
    <w:rsid w:val="00631692"/>
    <w:rsid w:val="00631826"/>
    <w:rsid w:val="00631C1D"/>
    <w:rsid w:val="00631CB3"/>
    <w:rsid w:val="00631D9B"/>
    <w:rsid w:val="00631DA3"/>
    <w:rsid w:val="00632107"/>
    <w:rsid w:val="00632507"/>
    <w:rsid w:val="006326BC"/>
    <w:rsid w:val="006326D7"/>
    <w:rsid w:val="00632927"/>
    <w:rsid w:val="00632A0E"/>
    <w:rsid w:val="00632A4C"/>
    <w:rsid w:val="00632DA2"/>
    <w:rsid w:val="00632EB1"/>
    <w:rsid w:val="006334C8"/>
    <w:rsid w:val="0063361D"/>
    <w:rsid w:val="00633811"/>
    <w:rsid w:val="00633951"/>
    <w:rsid w:val="00633965"/>
    <w:rsid w:val="00633975"/>
    <w:rsid w:val="00633B5E"/>
    <w:rsid w:val="00633C0A"/>
    <w:rsid w:val="00633D62"/>
    <w:rsid w:val="00633D83"/>
    <w:rsid w:val="0063405D"/>
    <w:rsid w:val="0063405E"/>
    <w:rsid w:val="00634077"/>
    <w:rsid w:val="006341AD"/>
    <w:rsid w:val="00634232"/>
    <w:rsid w:val="006342AF"/>
    <w:rsid w:val="006347F5"/>
    <w:rsid w:val="00634E0B"/>
    <w:rsid w:val="00635EDC"/>
    <w:rsid w:val="00635F56"/>
    <w:rsid w:val="00636094"/>
    <w:rsid w:val="006367F4"/>
    <w:rsid w:val="0063681F"/>
    <w:rsid w:val="00636941"/>
    <w:rsid w:val="0063696A"/>
    <w:rsid w:val="00636A76"/>
    <w:rsid w:val="00636BDA"/>
    <w:rsid w:val="006372C0"/>
    <w:rsid w:val="006373C7"/>
    <w:rsid w:val="006374F0"/>
    <w:rsid w:val="006376E2"/>
    <w:rsid w:val="00637AAC"/>
    <w:rsid w:val="00637C24"/>
    <w:rsid w:val="00637E00"/>
    <w:rsid w:val="006401C6"/>
    <w:rsid w:val="00640207"/>
    <w:rsid w:val="00640222"/>
    <w:rsid w:val="00640529"/>
    <w:rsid w:val="00640686"/>
    <w:rsid w:val="0064092B"/>
    <w:rsid w:val="006409F3"/>
    <w:rsid w:val="00641061"/>
    <w:rsid w:val="006411D0"/>
    <w:rsid w:val="006413FA"/>
    <w:rsid w:val="00641597"/>
    <w:rsid w:val="006419E1"/>
    <w:rsid w:val="006419ED"/>
    <w:rsid w:val="0064218E"/>
    <w:rsid w:val="00642542"/>
    <w:rsid w:val="00642D10"/>
    <w:rsid w:val="0064364D"/>
    <w:rsid w:val="00643769"/>
    <w:rsid w:val="006437A9"/>
    <w:rsid w:val="00643973"/>
    <w:rsid w:val="00644200"/>
    <w:rsid w:val="0064428B"/>
    <w:rsid w:val="00644511"/>
    <w:rsid w:val="0064486C"/>
    <w:rsid w:val="00644E60"/>
    <w:rsid w:val="00645297"/>
    <w:rsid w:val="0064552C"/>
    <w:rsid w:val="006457B7"/>
    <w:rsid w:val="00645C7B"/>
    <w:rsid w:val="00646556"/>
    <w:rsid w:val="00646CBA"/>
    <w:rsid w:val="00646D49"/>
    <w:rsid w:val="006470EF"/>
    <w:rsid w:val="006473FF"/>
    <w:rsid w:val="00647B47"/>
    <w:rsid w:val="00647CB3"/>
    <w:rsid w:val="00647D60"/>
    <w:rsid w:val="006500E0"/>
    <w:rsid w:val="00650150"/>
    <w:rsid w:val="00650406"/>
    <w:rsid w:val="00650520"/>
    <w:rsid w:val="0065067A"/>
    <w:rsid w:val="00650854"/>
    <w:rsid w:val="006508EE"/>
    <w:rsid w:val="00650CF1"/>
    <w:rsid w:val="00650D1E"/>
    <w:rsid w:val="00650EB8"/>
    <w:rsid w:val="00650F7C"/>
    <w:rsid w:val="00650FBE"/>
    <w:rsid w:val="006510E1"/>
    <w:rsid w:val="006513D5"/>
    <w:rsid w:val="00651890"/>
    <w:rsid w:val="006518B1"/>
    <w:rsid w:val="00651AD0"/>
    <w:rsid w:val="00651AD3"/>
    <w:rsid w:val="00651FA0"/>
    <w:rsid w:val="006529BA"/>
    <w:rsid w:val="006529CE"/>
    <w:rsid w:val="00652BB4"/>
    <w:rsid w:val="006530FC"/>
    <w:rsid w:val="00653273"/>
    <w:rsid w:val="00653365"/>
    <w:rsid w:val="0065373E"/>
    <w:rsid w:val="00653748"/>
    <w:rsid w:val="00653768"/>
    <w:rsid w:val="0065403E"/>
    <w:rsid w:val="00654218"/>
    <w:rsid w:val="00654346"/>
    <w:rsid w:val="006544F6"/>
    <w:rsid w:val="00654A54"/>
    <w:rsid w:val="00654B42"/>
    <w:rsid w:val="00654C2D"/>
    <w:rsid w:val="00654C81"/>
    <w:rsid w:val="00655070"/>
    <w:rsid w:val="00655223"/>
    <w:rsid w:val="00655300"/>
    <w:rsid w:val="00655701"/>
    <w:rsid w:val="00655780"/>
    <w:rsid w:val="0065594D"/>
    <w:rsid w:val="00655B0D"/>
    <w:rsid w:val="00655D2A"/>
    <w:rsid w:val="00655F76"/>
    <w:rsid w:val="006561FF"/>
    <w:rsid w:val="00656230"/>
    <w:rsid w:val="00656884"/>
    <w:rsid w:val="0065697C"/>
    <w:rsid w:val="00656C60"/>
    <w:rsid w:val="00656D6F"/>
    <w:rsid w:val="00657005"/>
    <w:rsid w:val="00657604"/>
    <w:rsid w:val="006578D9"/>
    <w:rsid w:val="00657C57"/>
    <w:rsid w:val="00657F67"/>
    <w:rsid w:val="006601F9"/>
    <w:rsid w:val="006602D1"/>
    <w:rsid w:val="00660484"/>
    <w:rsid w:val="006605DC"/>
    <w:rsid w:val="00660C7D"/>
    <w:rsid w:val="00660FD4"/>
    <w:rsid w:val="006614A3"/>
    <w:rsid w:val="00661601"/>
    <w:rsid w:val="00661636"/>
    <w:rsid w:val="00661BEA"/>
    <w:rsid w:val="00661C1D"/>
    <w:rsid w:val="00661CC2"/>
    <w:rsid w:val="00662166"/>
    <w:rsid w:val="00662763"/>
    <w:rsid w:val="00662972"/>
    <w:rsid w:val="00662FA2"/>
    <w:rsid w:val="006631ED"/>
    <w:rsid w:val="006632FC"/>
    <w:rsid w:val="00663572"/>
    <w:rsid w:val="006635DC"/>
    <w:rsid w:val="00663908"/>
    <w:rsid w:val="00663EE7"/>
    <w:rsid w:val="00663F44"/>
    <w:rsid w:val="0066402E"/>
    <w:rsid w:val="00664121"/>
    <w:rsid w:val="006646F4"/>
    <w:rsid w:val="00664996"/>
    <w:rsid w:val="00665229"/>
    <w:rsid w:val="00665316"/>
    <w:rsid w:val="006654E8"/>
    <w:rsid w:val="0066551A"/>
    <w:rsid w:val="0066568F"/>
    <w:rsid w:val="0066586E"/>
    <w:rsid w:val="00665CCE"/>
    <w:rsid w:val="00666757"/>
    <w:rsid w:val="006672FC"/>
    <w:rsid w:val="00667A27"/>
    <w:rsid w:val="00667A70"/>
    <w:rsid w:val="0067044E"/>
    <w:rsid w:val="006704BF"/>
    <w:rsid w:val="0067073A"/>
    <w:rsid w:val="00670AAB"/>
    <w:rsid w:val="00670AD6"/>
    <w:rsid w:val="00670ECD"/>
    <w:rsid w:val="00671A96"/>
    <w:rsid w:val="00671C8F"/>
    <w:rsid w:val="0067222A"/>
    <w:rsid w:val="00672575"/>
    <w:rsid w:val="00672966"/>
    <w:rsid w:val="006729A2"/>
    <w:rsid w:val="006729D5"/>
    <w:rsid w:val="00672B94"/>
    <w:rsid w:val="00672E1A"/>
    <w:rsid w:val="00672F44"/>
    <w:rsid w:val="00672FC2"/>
    <w:rsid w:val="006731E5"/>
    <w:rsid w:val="006732F2"/>
    <w:rsid w:val="0067330E"/>
    <w:rsid w:val="006735BC"/>
    <w:rsid w:val="006737DD"/>
    <w:rsid w:val="00673BDE"/>
    <w:rsid w:val="00673DFA"/>
    <w:rsid w:val="00673EB7"/>
    <w:rsid w:val="00673FBF"/>
    <w:rsid w:val="00674315"/>
    <w:rsid w:val="0067443E"/>
    <w:rsid w:val="00674460"/>
    <w:rsid w:val="006746FF"/>
    <w:rsid w:val="0067486F"/>
    <w:rsid w:val="006749B7"/>
    <w:rsid w:val="0067517B"/>
    <w:rsid w:val="006754A5"/>
    <w:rsid w:val="006755C0"/>
    <w:rsid w:val="00675652"/>
    <w:rsid w:val="006757DC"/>
    <w:rsid w:val="006763E2"/>
    <w:rsid w:val="006767B8"/>
    <w:rsid w:val="0067746F"/>
    <w:rsid w:val="006775FC"/>
    <w:rsid w:val="00677725"/>
    <w:rsid w:val="00677FAA"/>
    <w:rsid w:val="0068013A"/>
    <w:rsid w:val="00680A97"/>
    <w:rsid w:val="00680F30"/>
    <w:rsid w:val="00680F81"/>
    <w:rsid w:val="0068102D"/>
    <w:rsid w:val="006817D7"/>
    <w:rsid w:val="006819F6"/>
    <w:rsid w:val="0068226B"/>
    <w:rsid w:val="00682318"/>
    <w:rsid w:val="0068247B"/>
    <w:rsid w:val="006824E8"/>
    <w:rsid w:val="00682537"/>
    <w:rsid w:val="00682A4A"/>
    <w:rsid w:val="00682ED3"/>
    <w:rsid w:val="0068343D"/>
    <w:rsid w:val="006835AE"/>
    <w:rsid w:val="0068367C"/>
    <w:rsid w:val="006838CD"/>
    <w:rsid w:val="00683D7F"/>
    <w:rsid w:val="00683EF3"/>
    <w:rsid w:val="00684258"/>
    <w:rsid w:val="006843EC"/>
    <w:rsid w:val="00684412"/>
    <w:rsid w:val="0068454E"/>
    <w:rsid w:val="006848A6"/>
    <w:rsid w:val="00685211"/>
    <w:rsid w:val="006853FC"/>
    <w:rsid w:val="00685719"/>
    <w:rsid w:val="00685725"/>
    <w:rsid w:val="00685D3B"/>
    <w:rsid w:val="00685DE2"/>
    <w:rsid w:val="0068623E"/>
    <w:rsid w:val="00686366"/>
    <w:rsid w:val="0068653A"/>
    <w:rsid w:val="006866E0"/>
    <w:rsid w:val="0068673B"/>
    <w:rsid w:val="006868CB"/>
    <w:rsid w:val="0068711E"/>
    <w:rsid w:val="0068721F"/>
    <w:rsid w:val="00687944"/>
    <w:rsid w:val="00690447"/>
    <w:rsid w:val="00690CED"/>
    <w:rsid w:val="00690D12"/>
    <w:rsid w:val="00690F0E"/>
    <w:rsid w:val="00691187"/>
    <w:rsid w:val="00691278"/>
    <w:rsid w:val="006918F9"/>
    <w:rsid w:val="006919C5"/>
    <w:rsid w:val="00691A35"/>
    <w:rsid w:val="00691D23"/>
    <w:rsid w:val="00691D43"/>
    <w:rsid w:val="006923F8"/>
    <w:rsid w:val="00692521"/>
    <w:rsid w:val="00692602"/>
    <w:rsid w:val="00692620"/>
    <w:rsid w:val="00692799"/>
    <w:rsid w:val="006927F0"/>
    <w:rsid w:val="00692913"/>
    <w:rsid w:val="00692979"/>
    <w:rsid w:val="00692A0D"/>
    <w:rsid w:val="00693077"/>
    <w:rsid w:val="00693295"/>
    <w:rsid w:val="006935FA"/>
    <w:rsid w:val="0069362C"/>
    <w:rsid w:val="00693B9F"/>
    <w:rsid w:val="00693CA1"/>
    <w:rsid w:val="006943ED"/>
    <w:rsid w:val="0069447C"/>
    <w:rsid w:val="006949AD"/>
    <w:rsid w:val="00694A09"/>
    <w:rsid w:val="00694E53"/>
    <w:rsid w:val="006951FE"/>
    <w:rsid w:val="006954FA"/>
    <w:rsid w:val="00695694"/>
    <w:rsid w:val="0069577D"/>
    <w:rsid w:val="00695D50"/>
    <w:rsid w:val="00695D68"/>
    <w:rsid w:val="00695E95"/>
    <w:rsid w:val="00696244"/>
    <w:rsid w:val="00696547"/>
    <w:rsid w:val="0069693B"/>
    <w:rsid w:val="006969D6"/>
    <w:rsid w:val="00696B59"/>
    <w:rsid w:val="00696C33"/>
    <w:rsid w:val="0069755C"/>
    <w:rsid w:val="006979DC"/>
    <w:rsid w:val="006979EF"/>
    <w:rsid w:val="00697C2C"/>
    <w:rsid w:val="006A01FA"/>
    <w:rsid w:val="006A05EF"/>
    <w:rsid w:val="006A0942"/>
    <w:rsid w:val="006A0F0C"/>
    <w:rsid w:val="006A104A"/>
    <w:rsid w:val="006A18CF"/>
    <w:rsid w:val="006A18DD"/>
    <w:rsid w:val="006A1B7F"/>
    <w:rsid w:val="006A1ECB"/>
    <w:rsid w:val="006A2245"/>
    <w:rsid w:val="006A2347"/>
    <w:rsid w:val="006A24B3"/>
    <w:rsid w:val="006A27B3"/>
    <w:rsid w:val="006A2995"/>
    <w:rsid w:val="006A2C14"/>
    <w:rsid w:val="006A2D0E"/>
    <w:rsid w:val="006A2DC5"/>
    <w:rsid w:val="006A2E66"/>
    <w:rsid w:val="006A31AE"/>
    <w:rsid w:val="006A3227"/>
    <w:rsid w:val="006A3251"/>
    <w:rsid w:val="006A3334"/>
    <w:rsid w:val="006A3396"/>
    <w:rsid w:val="006A3574"/>
    <w:rsid w:val="006A3670"/>
    <w:rsid w:val="006A3E7D"/>
    <w:rsid w:val="006A3F94"/>
    <w:rsid w:val="006A408B"/>
    <w:rsid w:val="006A4113"/>
    <w:rsid w:val="006A44C9"/>
    <w:rsid w:val="006A457C"/>
    <w:rsid w:val="006A4584"/>
    <w:rsid w:val="006A484F"/>
    <w:rsid w:val="006A49B5"/>
    <w:rsid w:val="006A5185"/>
    <w:rsid w:val="006A55F0"/>
    <w:rsid w:val="006A5A45"/>
    <w:rsid w:val="006A5CA3"/>
    <w:rsid w:val="006A5E26"/>
    <w:rsid w:val="006A6725"/>
    <w:rsid w:val="006A6AF1"/>
    <w:rsid w:val="006A6B69"/>
    <w:rsid w:val="006A6BB0"/>
    <w:rsid w:val="006A6CBB"/>
    <w:rsid w:val="006A71A4"/>
    <w:rsid w:val="006A742A"/>
    <w:rsid w:val="006A7574"/>
    <w:rsid w:val="006A7604"/>
    <w:rsid w:val="006A7864"/>
    <w:rsid w:val="006A7BF2"/>
    <w:rsid w:val="006A7C40"/>
    <w:rsid w:val="006A7FDD"/>
    <w:rsid w:val="006B0489"/>
    <w:rsid w:val="006B0C04"/>
    <w:rsid w:val="006B0C66"/>
    <w:rsid w:val="006B0F1C"/>
    <w:rsid w:val="006B1085"/>
    <w:rsid w:val="006B122A"/>
    <w:rsid w:val="006B14F4"/>
    <w:rsid w:val="006B1513"/>
    <w:rsid w:val="006B15E5"/>
    <w:rsid w:val="006B163E"/>
    <w:rsid w:val="006B166D"/>
    <w:rsid w:val="006B177F"/>
    <w:rsid w:val="006B1839"/>
    <w:rsid w:val="006B18AF"/>
    <w:rsid w:val="006B18B8"/>
    <w:rsid w:val="006B19B2"/>
    <w:rsid w:val="006B1DA2"/>
    <w:rsid w:val="006B1DF2"/>
    <w:rsid w:val="006B1F5F"/>
    <w:rsid w:val="006B1FA7"/>
    <w:rsid w:val="006B20F8"/>
    <w:rsid w:val="006B21E9"/>
    <w:rsid w:val="006B242D"/>
    <w:rsid w:val="006B2744"/>
    <w:rsid w:val="006B32B6"/>
    <w:rsid w:val="006B343B"/>
    <w:rsid w:val="006B3604"/>
    <w:rsid w:val="006B393F"/>
    <w:rsid w:val="006B3D66"/>
    <w:rsid w:val="006B3E55"/>
    <w:rsid w:val="006B4CD6"/>
    <w:rsid w:val="006B4D4E"/>
    <w:rsid w:val="006B5612"/>
    <w:rsid w:val="006B5CDC"/>
    <w:rsid w:val="006B6AD0"/>
    <w:rsid w:val="006B6BA3"/>
    <w:rsid w:val="006B6BF0"/>
    <w:rsid w:val="006B6C95"/>
    <w:rsid w:val="006B6EA9"/>
    <w:rsid w:val="006B6ED1"/>
    <w:rsid w:val="006B6F72"/>
    <w:rsid w:val="006B725C"/>
    <w:rsid w:val="006B7360"/>
    <w:rsid w:val="006B7864"/>
    <w:rsid w:val="006B789D"/>
    <w:rsid w:val="006B7CCD"/>
    <w:rsid w:val="006B7F96"/>
    <w:rsid w:val="006C03B2"/>
    <w:rsid w:val="006C0942"/>
    <w:rsid w:val="006C09DD"/>
    <w:rsid w:val="006C0A1A"/>
    <w:rsid w:val="006C1B3F"/>
    <w:rsid w:val="006C20C0"/>
    <w:rsid w:val="006C2837"/>
    <w:rsid w:val="006C2C25"/>
    <w:rsid w:val="006C2F89"/>
    <w:rsid w:val="006C316F"/>
    <w:rsid w:val="006C375B"/>
    <w:rsid w:val="006C377A"/>
    <w:rsid w:val="006C3EEA"/>
    <w:rsid w:val="006C3F40"/>
    <w:rsid w:val="006C3F6E"/>
    <w:rsid w:val="006C44D3"/>
    <w:rsid w:val="006C45C1"/>
    <w:rsid w:val="006C4B0F"/>
    <w:rsid w:val="006C4B11"/>
    <w:rsid w:val="006C4BA2"/>
    <w:rsid w:val="006C4D69"/>
    <w:rsid w:val="006C4F9D"/>
    <w:rsid w:val="006C50C3"/>
    <w:rsid w:val="006C5215"/>
    <w:rsid w:val="006C52A1"/>
    <w:rsid w:val="006C5389"/>
    <w:rsid w:val="006C566C"/>
    <w:rsid w:val="006C57EC"/>
    <w:rsid w:val="006C5A4C"/>
    <w:rsid w:val="006C5C20"/>
    <w:rsid w:val="006C5F26"/>
    <w:rsid w:val="006C5FF1"/>
    <w:rsid w:val="006C6287"/>
    <w:rsid w:val="006C6419"/>
    <w:rsid w:val="006C677C"/>
    <w:rsid w:val="006C6E92"/>
    <w:rsid w:val="006C75C9"/>
    <w:rsid w:val="006D0233"/>
    <w:rsid w:val="006D03CD"/>
    <w:rsid w:val="006D0A70"/>
    <w:rsid w:val="006D0AD9"/>
    <w:rsid w:val="006D0B71"/>
    <w:rsid w:val="006D0DED"/>
    <w:rsid w:val="006D0E17"/>
    <w:rsid w:val="006D0F37"/>
    <w:rsid w:val="006D1185"/>
    <w:rsid w:val="006D11EC"/>
    <w:rsid w:val="006D164F"/>
    <w:rsid w:val="006D19ED"/>
    <w:rsid w:val="006D1A23"/>
    <w:rsid w:val="006D1B2E"/>
    <w:rsid w:val="006D1CF3"/>
    <w:rsid w:val="006D1DEC"/>
    <w:rsid w:val="006D1E7D"/>
    <w:rsid w:val="006D1F1A"/>
    <w:rsid w:val="006D21FF"/>
    <w:rsid w:val="006D2357"/>
    <w:rsid w:val="006D2440"/>
    <w:rsid w:val="006D2627"/>
    <w:rsid w:val="006D31AF"/>
    <w:rsid w:val="006D31DD"/>
    <w:rsid w:val="006D3885"/>
    <w:rsid w:val="006D43BD"/>
    <w:rsid w:val="006D44CE"/>
    <w:rsid w:val="006D47AB"/>
    <w:rsid w:val="006D48EA"/>
    <w:rsid w:val="006D492A"/>
    <w:rsid w:val="006D493C"/>
    <w:rsid w:val="006D4ED6"/>
    <w:rsid w:val="006D4F5A"/>
    <w:rsid w:val="006D4F72"/>
    <w:rsid w:val="006D5691"/>
    <w:rsid w:val="006D58A9"/>
    <w:rsid w:val="006D59BF"/>
    <w:rsid w:val="006D5AE7"/>
    <w:rsid w:val="006D5B2C"/>
    <w:rsid w:val="006D5EC2"/>
    <w:rsid w:val="006D5FEF"/>
    <w:rsid w:val="006D60D5"/>
    <w:rsid w:val="006D615D"/>
    <w:rsid w:val="006D6D22"/>
    <w:rsid w:val="006D6E0D"/>
    <w:rsid w:val="006D6FD3"/>
    <w:rsid w:val="006D7598"/>
    <w:rsid w:val="006D7B93"/>
    <w:rsid w:val="006D7DAD"/>
    <w:rsid w:val="006E02A1"/>
    <w:rsid w:val="006E0AB3"/>
    <w:rsid w:val="006E0B16"/>
    <w:rsid w:val="006E0CD4"/>
    <w:rsid w:val="006E0E60"/>
    <w:rsid w:val="006E0ED0"/>
    <w:rsid w:val="006E124B"/>
    <w:rsid w:val="006E1571"/>
    <w:rsid w:val="006E176F"/>
    <w:rsid w:val="006E1EE9"/>
    <w:rsid w:val="006E225D"/>
    <w:rsid w:val="006E22CC"/>
    <w:rsid w:val="006E2405"/>
    <w:rsid w:val="006E260B"/>
    <w:rsid w:val="006E2AA6"/>
    <w:rsid w:val="006E2FBC"/>
    <w:rsid w:val="006E3D30"/>
    <w:rsid w:val="006E3D3A"/>
    <w:rsid w:val="006E3FFF"/>
    <w:rsid w:val="006E4362"/>
    <w:rsid w:val="006E4469"/>
    <w:rsid w:val="006E459B"/>
    <w:rsid w:val="006E4C63"/>
    <w:rsid w:val="006E4EC2"/>
    <w:rsid w:val="006E50DF"/>
    <w:rsid w:val="006E512D"/>
    <w:rsid w:val="006E5151"/>
    <w:rsid w:val="006E54EC"/>
    <w:rsid w:val="006E554E"/>
    <w:rsid w:val="006E563F"/>
    <w:rsid w:val="006E584F"/>
    <w:rsid w:val="006E604E"/>
    <w:rsid w:val="006E63EA"/>
    <w:rsid w:val="006E684A"/>
    <w:rsid w:val="006E6A05"/>
    <w:rsid w:val="006E6A86"/>
    <w:rsid w:val="006E6DA9"/>
    <w:rsid w:val="006E6F03"/>
    <w:rsid w:val="006E7090"/>
    <w:rsid w:val="006E71A8"/>
    <w:rsid w:val="006E7320"/>
    <w:rsid w:val="006E7496"/>
    <w:rsid w:val="006E78B5"/>
    <w:rsid w:val="006E792F"/>
    <w:rsid w:val="006E7969"/>
    <w:rsid w:val="006E7CE5"/>
    <w:rsid w:val="006E7E49"/>
    <w:rsid w:val="006E7F71"/>
    <w:rsid w:val="006F05C2"/>
    <w:rsid w:val="006F090B"/>
    <w:rsid w:val="006F0C12"/>
    <w:rsid w:val="006F0C5B"/>
    <w:rsid w:val="006F0EB1"/>
    <w:rsid w:val="006F1008"/>
    <w:rsid w:val="006F1D86"/>
    <w:rsid w:val="006F22CB"/>
    <w:rsid w:val="006F291E"/>
    <w:rsid w:val="006F2D1E"/>
    <w:rsid w:val="006F2E21"/>
    <w:rsid w:val="006F2E4C"/>
    <w:rsid w:val="006F3052"/>
    <w:rsid w:val="006F314D"/>
    <w:rsid w:val="006F3738"/>
    <w:rsid w:val="006F3B01"/>
    <w:rsid w:val="006F3BDF"/>
    <w:rsid w:val="006F4072"/>
    <w:rsid w:val="006F407D"/>
    <w:rsid w:val="006F4189"/>
    <w:rsid w:val="006F4862"/>
    <w:rsid w:val="006F4A19"/>
    <w:rsid w:val="006F4B0E"/>
    <w:rsid w:val="006F4C7E"/>
    <w:rsid w:val="006F4D51"/>
    <w:rsid w:val="006F4E88"/>
    <w:rsid w:val="006F5258"/>
    <w:rsid w:val="006F557B"/>
    <w:rsid w:val="006F5835"/>
    <w:rsid w:val="006F595C"/>
    <w:rsid w:val="006F5AB6"/>
    <w:rsid w:val="006F5B41"/>
    <w:rsid w:val="006F649F"/>
    <w:rsid w:val="006F64A0"/>
    <w:rsid w:val="006F64A1"/>
    <w:rsid w:val="006F6689"/>
    <w:rsid w:val="006F6740"/>
    <w:rsid w:val="006F6D2E"/>
    <w:rsid w:val="006F746D"/>
    <w:rsid w:val="006F7A92"/>
    <w:rsid w:val="006F7C53"/>
    <w:rsid w:val="006F7C6C"/>
    <w:rsid w:val="006F7E42"/>
    <w:rsid w:val="00700042"/>
    <w:rsid w:val="0070023A"/>
    <w:rsid w:val="00700FDF"/>
    <w:rsid w:val="0070139A"/>
    <w:rsid w:val="00701493"/>
    <w:rsid w:val="0070155A"/>
    <w:rsid w:val="007015C0"/>
    <w:rsid w:val="007017BD"/>
    <w:rsid w:val="007017EA"/>
    <w:rsid w:val="0070181F"/>
    <w:rsid w:val="00701824"/>
    <w:rsid w:val="0070193E"/>
    <w:rsid w:val="007019D2"/>
    <w:rsid w:val="00701B27"/>
    <w:rsid w:val="00702250"/>
    <w:rsid w:val="00702BFC"/>
    <w:rsid w:val="00702DFC"/>
    <w:rsid w:val="00703112"/>
    <w:rsid w:val="00703227"/>
    <w:rsid w:val="00703317"/>
    <w:rsid w:val="007034BC"/>
    <w:rsid w:val="007035F6"/>
    <w:rsid w:val="007036E5"/>
    <w:rsid w:val="007038D5"/>
    <w:rsid w:val="00703CF2"/>
    <w:rsid w:val="00704143"/>
    <w:rsid w:val="007043BF"/>
    <w:rsid w:val="007047A7"/>
    <w:rsid w:val="007048DD"/>
    <w:rsid w:val="00704A33"/>
    <w:rsid w:val="00704DEB"/>
    <w:rsid w:val="00704F83"/>
    <w:rsid w:val="007052F3"/>
    <w:rsid w:val="00705584"/>
    <w:rsid w:val="0070581F"/>
    <w:rsid w:val="00705E96"/>
    <w:rsid w:val="00705F38"/>
    <w:rsid w:val="00706DFB"/>
    <w:rsid w:val="00706E08"/>
    <w:rsid w:val="0070711F"/>
    <w:rsid w:val="0070743B"/>
    <w:rsid w:val="00707761"/>
    <w:rsid w:val="00707AE0"/>
    <w:rsid w:val="00707CFF"/>
    <w:rsid w:val="00707FB0"/>
    <w:rsid w:val="007101EE"/>
    <w:rsid w:val="00710994"/>
    <w:rsid w:val="007109CD"/>
    <w:rsid w:val="00710A3E"/>
    <w:rsid w:val="00710D33"/>
    <w:rsid w:val="007110FE"/>
    <w:rsid w:val="00711139"/>
    <w:rsid w:val="0071134C"/>
    <w:rsid w:val="00711760"/>
    <w:rsid w:val="0071196B"/>
    <w:rsid w:val="00711A0F"/>
    <w:rsid w:val="00711AE4"/>
    <w:rsid w:val="00711D10"/>
    <w:rsid w:val="00711D73"/>
    <w:rsid w:val="00711DD2"/>
    <w:rsid w:val="00711E0C"/>
    <w:rsid w:val="00712A0F"/>
    <w:rsid w:val="00712BAC"/>
    <w:rsid w:val="00712FDB"/>
    <w:rsid w:val="007132CE"/>
    <w:rsid w:val="0071374D"/>
    <w:rsid w:val="00713B48"/>
    <w:rsid w:val="00713CA2"/>
    <w:rsid w:val="00713FFB"/>
    <w:rsid w:val="00714201"/>
    <w:rsid w:val="00714312"/>
    <w:rsid w:val="007143BE"/>
    <w:rsid w:val="00714722"/>
    <w:rsid w:val="00714A8C"/>
    <w:rsid w:val="00714D6A"/>
    <w:rsid w:val="00715020"/>
    <w:rsid w:val="00715F49"/>
    <w:rsid w:val="007161E7"/>
    <w:rsid w:val="007162F2"/>
    <w:rsid w:val="007163BF"/>
    <w:rsid w:val="0071649C"/>
    <w:rsid w:val="007168E6"/>
    <w:rsid w:val="00716B77"/>
    <w:rsid w:val="00716C3F"/>
    <w:rsid w:val="00716CD3"/>
    <w:rsid w:val="00716F80"/>
    <w:rsid w:val="00716FB1"/>
    <w:rsid w:val="00716FC0"/>
    <w:rsid w:val="007171C9"/>
    <w:rsid w:val="00717267"/>
    <w:rsid w:val="007177C4"/>
    <w:rsid w:val="007178EE"/>
    <w:rsid w:val="00717B0A"/>
    <w:rsid w:val="007200A9"/>
    <w:rsid w:val="00720759"/>
    <w:rsid w:val="00720BD4"/>
    <w:rsid w:val="00720E1E"/>
    <w:rsid w:val="00720EA9"/>
    <w:rsid w:val="007210D9"/>
    <w:rsid w:val="0072130B"/>
    <w:rsid w:val="0072149B"/>
    <w:rsid w:val="007215A9"/>
    <w:rsid w:val="007218A9"/>
    <w:rsid w:val="0072190B"/>
    <w:rsid w:val="007219ED"/>
    <w:rsid w:val="00721C21"/>
    <w:rsid w:val="00721E1D"/>
    <w:rsid w:val="007221F1"/>
    <w:rsid w:val="00722B72"/>
    <w:rsid w:val="00722D2B"/>
    <w:rsid w:val="007230B7"/>
    <w:rsid w:val="007230E2"/>
    <w:rsid w:val="0072345D"/>
    <w:rsid w:val="00723487"/>
    <w:rsid w:val="00723701"/>
    <w:rsid w:val="00723C97"/>
    <w:rsid w:val="00723EC3"/>
    <w:rsid w:val="00723FF2"/>
    <w:rsid w:val="00724204"/>
    <w:rsid w:val="00724426"/>
    <w:rsid w:val="007244A3"/>
    <w:rsid w:val="00725068"/>
    <w:rsid w:val="007250C0"/>
    <w:rsid w:val="0072526A"/>
    <w:rsid w:val="007254A9"/>
    <w:rsid w:val="007254B1"/>
    <w:rsid w:val="0072560E"/>
    <w:rsid w:val="007259B8"/>
    <w:rsid w:val="00725CB6"/>
    <w:rsid w:val="00725D75"/>
    <w:rsid w:val="0072602E"/>
    <w:rsid w:val="00726281"/>
    <w:rsid w:val="0072665F"/>
    <w:rsid w:val="00726661"/>
    <w:rsid w:val="00726ACE"/>
    <w:rsid w:val="0072756F"/>
    <w:rsid w:val="0072793F"/>
    <w:rsid w:val="00727A36"/>
    <w:rsid w:val="00727E9F"/>
    <w:rsid w:val="00730302"/>
    <w:rsid w:val="00730508"/>
    <w:rsid w:val="0073079D"/>
    <w:rsid w:val="00730D1B"/>
    <w:rsid w:val="00731032"/>
    <w:rsid w:val="00731212"/>
    <w:rsid w:val="0073128B"/>
    <w:rsid w:val="00731539"/>
    <w:rsid w:val="0073171A"/>
    <w:rsid w:val="00731A41"/>
    <w:rsid w:val="00731D37"/>
    <w:rsid w:val="00731DE0"/>
    <w:rsid w:val="00731E4B"/>
    <w:rsid w:val="00731E9C"/>
    <w:rsid w:val="00732074"/>
    <w:rsid w:val="00732321"/>
    <w:rsid w:val="00733315"/>
    <w:rsid w:val="00733858"/>
    <w:rsid w:val="00733A74"/>
    <w:rsid w:val="00733A80"/>
    <w:rsid w:val="00733AA9"/>
    <w:rsid w:val="00733B1F"/>
    <w:rsid w:val="00733F4E"/>
    <w:rsid w:val="0073405A"/>
    <w:rsid w:val="007343ED"/>
    <w:rsid w:val="0073497A"/>
    <w:rsid w:val="00734B25"/>
    <w:rsid w:val="0073508A"/>
    <w:rsid w:val="007356D0"/>
    <w:rsid w:val="0073587A"/>
    <w:rsid w:val="00735CB0"/>
    <w:rsid w:val="00735D07"/>
    <w:rsid w:val="0073637C"/>
    <w:rsid w:val="00736801"/>
    <w:rsid w:val="00736D7B"/>
    <w:rsid w:val="00737352"/>
    <w:rsid w:val="007377ED"/>
    <w:rsid w:val="007379C8"/>
    <w:rsid w:val="0074057A"/>
    <w:rsid w:val="00740698"/>
    <w:rsid w:val="007406C0"/>
    <w:rsid w:val="007409E8"/>
    <w:rsid w:val="00740AC1"/>
    <w:rsid w:val="00740B3A"/>
    <w:rsid w:val="00740CD3"/>
    <w:rsid w:val="0074108B"/>
    <w:rsid w:val="007411C8"/>
    <w:rsid w:val="00741488"/>
    <w:rsid w:val="0074178F"/>
    <w:rsid w:val="007419FC"/>
    <w:rsid w:val="00741FC7"/>
    <w:rsid w:val="007420C9"/>
    <w:rsid w:val="00742235"/>
    <w:rsid w:val="007422B2"/>
    <w:rsid w:val="00742695"/>
    <w:rsid w:val="007429AB"/>
    <w:rsid w:val="00742A51"/>
    <w:rsid w:val="00742BE8"/>
    <w:rsid w:val="00742BFB"/>
    <w:rsid w:val="00742E47"/>
    <w:rsid w:val="00742EC0"/>
    <w:rsid w:val="007430EE"/>
    <w:rsid w:val="00743257"/>
    <w:rsid w:val="0074336F"/>
    <w:rsid w:val="00743757"/>
    <w:rsid w:val="00743867"/>
    <w:rsid w:val="00743A6D"/>
    <w:rsid w:val="00744055"/>
    <w:rsid w:val="0074479D"/>
    <w:rsid w:val="00744FB1"/>
    <w:rsid w:val="00745295"/>
    <w:rsid w:val="0074576E"/>
    <w:rsid w:val="007458E4"/>
    <w:rsid w:val="00745E76"/>
    <w:rsid w:val="00745EBB"/>
    <w:rsid w:val="00745F95"/>
    <w:rsid w:val="00746167"/>
    <w:rsid w:val="00746199"/>
    <w:rsid w:val="0074644A"/>
    <w:rsid w:val="00746A6F"/>
    <w:rsid w:val="00747446"/>
    <w:rsid w:val="00747BD8"/>
    <w:rsid w:val="00747E09"/>
    <w:rsid w:val="00747F05"/>
    <w:rsid w:val="00747FE3"/>
    <w:rsid w:val="00750088"/>
    <w:rsid w:val="00750114"/>
    <w:rsid w:val="0075021F"/>
    <w:rsid w:val="0075038A"/>
    <w:rsid w:val="00750577"/>
    <w:rsid w:val="00750771"/>
    <w:rsid w:val="007509F9"/>
    <w:rsid w:val="007515AD"/>
    <w:rsid w:val="007515C8"/>
    <w:rsid w:val="007515FA"/>
    <w:rsid w:val="00751734"/>
    <w:rsid w:val="007517D1"/>
    <w:rsid w:val="00751F76"/>
    <w:rsid w:val="00752497"/>
    <w:rsid w:val="0075288B"/>
    <w:rsid w:val="00752C4A"/>
    <w:rsid w:val="00752FE7"/>
    <w:rsid w:val="007534A8"/>
    <w:rsid w:val="007536BB"/>
    <w:rsid w:val="00753925"/>
    <w:rsid w:val="00753B58"/>
    <w:rsid w:val="00753B9D"/>
    <w:rsid w:val="00753C71"/>
    <w:rsid w:val="00753E73"/>
    <w:rsid w:val="00753F01"/>
    <w:rsid w:val="0075401D"/>
    <w:rsid w:val="0075412E"/>
    <w:rsid w:val="0075461F"/>
    <w:rsid w:val="00754705"/>
    <w:rsid w:val="00754D64"/>
    <w:rsid w:val="00754EDE"/>
    <w:rsid w:val="00754EFF"/>
    <w:rsid w:val="007556A5"/>
    <w:rsid w:val="007559D8"/>
    <w:rsid w:val="00755B06"/>
    <w:rsid w:val="00755E06"/>
    <w:rsid w:val="00756169"/>
    <w:rsid w:val="0075639D"/>
    <w:rsid w:val="007564B4"/>
    <w:rsid w:val="007565E2"/>
    <w:rsid w:val="00756DC6"/>
    <w:rsid w:val="007570A3"/>
    <w:rsid w:val="007572E9"/>
    <w:rsid w:val="007573EB"/>
    <w:rsid w:val="00757495"/>
    <w:rsid w:val="00757A61"/>
    <w:rsid w:val="00757BFC"/>
    <w:rsid w:val="00757CCC"/>
    <w:rsid w:val="00757CD9"/>
    <w:rsid w:val="00757D4D"/>
    <w:rsid w:val="00757E8E"/>
    <w:rsid w:val="00757FE8"/>
    <w:rsid w:val="007600CF"/>
    <w:rsid w:val="007604E2"/>
    <w:rsid w:val="00760756"/>
    <w:rsid w:val="007608B3"/>
    <w:rsid w:val="00760D79"/>
    <w:rsid w:val="00760E75"/>
    <w:rsid w:val="0076131B"/>
    <w:rsid w:val="007613AF"/>
    <w:rsid w:val="00761488"/>
    <w:rsid w:val="00761520"/>
    <w:rsid w:val="007619FB"/>
    <w:rsid w:val="0076200C"/>
    <w:rsid w:val="007624B0"/>
    <w:rsid w:val="007624B9"/>
    <w:rsid w:val="00762924"/>
    <w:rsid w:val="0076295C"/>
    <w:rsid w:val="00762A84"/>
    <w:rsid w:val="00763055"/>
    <w:rsid w:val="00763272"/>
    <w:rsid w:val="0076357A"/>
    <w:rsid w:val="0076375B"/>
    <w:rsid w:val="00763D32"/>
    <w:rsid w:val="00764140"/>
    <w:rsid w:val="00764340"/>
    <w:rsid w:val="0076442F"/>
    <w:rsid w:val="00764807"/>
    <w:rsid w:val="0076482F"/>
    <w:rsid w:val="00764832"/>
    <w:rsid w:val="00764E4E"/>
    <w:rsid w:val="00764EB8"/>
    <w:rsid w:val="00765098"/>
    <w:rsid w:val="00765391"/>
    <w:rsid w:val="007657DC"/>
    <w:rsid w:val="0076598E"/>
    <w:rsid w:val="00765A24"/>
    <w:rsid w:val="00765A64"/>
    <w:rsid w:val="00765D55"/>
    <w:rsid w:val="00765FDC"/>
    <w:rsid w:val="00766559"/>
    <w:rsid w:val="007667D5"/>
    <w:rsid w:val="00766B0E"/>
    <w:rsid w:val="00766BFB"/>
    <w:rsid w:val="00766DFE"/>
    <w:rsid w:val="00766E27"/>
    <w:rsid w:val="0076716F"/>
    <w:rsid w:val="0076731C"/>
    <w:rsid w:val="00767416"/>
    <w:rsid w:val="0076747C"/>
    <w:rsid w:val="007676F2"/>
    <w:rsid w:val="007678B6"/>
    <w:rsid w:val="00767BE0"/>
    <w:rsid w:val="007706CC"/>
    <w:rsid w:val="00770CEE"/>
    <w:rsid w:val="00771284"/>
    <w:rsid w:val="007718CC"/>
    <w:rsid w:val="007719DC"/>
    <w:rsid w:val="00771A9F"/>
    <w:rsid w:val="007721AD"/>
    <w:rsid w:val="00772286"/>
    <w:rsid w:val="00772544"/>
    <w:rsid w:val="00772C97"/>
    <w:rsid w:val="00772D15"/>
    <w:rsid w:val="00772DC3"/>
    <w:rsid w:val="0077309B"/>
    <w:rsid w:val="007733C4"/>
    <w:rsid w:val="00773C06"/>
    <w:rsid w:val="00773EEF"/>
    <w:rsid w:val="007743A1"/>
    <w:rsid w:val="007744EF"/>
    <w:rsid w:val="00774836"/>
    <w:rsid w:val="00774B79"/>
    <w:rsid w:val="00774D5C"/>
    <w:rsid w:val="007750DC"/>
    <w:rsid w:val="00775330"/>
    <w:rsid w:val="00775A79"/>
    <w:rsid w:val="00775BAA"/>
    <w:rsid w:val="00775CE8"/>
    <w:rsid w:val="00775D0E"/>
    <w:rsid w:val="00775EFD"/>
    <w:rsid w:val="00775F11"/>
    <w:rsid w:val="007760CB"/>
    <w:rsid w:val="007762CD"/>
    <w:rsid w:val="00776361"/>
    <w:rsid w:val="007768F2"/>
    <w:rsid w:val="00776C25"/>
    <w:rsid w:val="00776E9E"/>
    <w:rsid w:val="00777053"/>
    <w:rsid w:val="007775EB"/>
    <w:rsid w:val="007777C3"/>
    <w:rsid w:val="00777CD9"/>
    <w:rsid w:val="00777D9F"/>
    <w:rsid w:val="00777EE9"/>
    <w:rsid w:val="00780657"/>
    <w:rsid w:val="00780980"/>
    <w:rsid w:val="007809E1"/>
    <w:rsid w:val="00780FD1"/>
    <w:rsid w:val="00781089"/>
    <w:rsid w:val="0078109E"/>
    <w:rsid w:val="007810C5"/>
    <w:rsid w:val="0078146E"/>
    <w:rsid w:val="00781633"/>
    <w:rsid w:val="0078165E"/>
    <w:rsid w:val="007816FD"/>
    <w:rsid w:val="00781B9A"/>
    <w:rsid w:val="00781DAD"/>
    <w:rsid w:val="00782111"/>
    <w:rsid w:val="00782266"/>
    <w:rsid w:val="007822AF"/>
    <w:rsid w:val="0078243D"/>
    <w:rsid w:val="00782B9C"/>
    <w:rsid w:val="00782D8A"/>
    <w:rsid w:val="00783171"/>
    <w:rsid w:val="00783315"/>
    <w:rsid w:val="007833C3"/>
    <w:rsid w:val="007837BE"/>
    <w:rsid w:val="0078380D"/>
    <w:rsid w:val="00783842"/>
    <w:rsid w:val="00783BB5"/>
    <w:rsid w:val="00783D6E"/>
    <w:rsid w:val="007842FE"/>
    <w:rsid w:val="00784702"/>
    <w:rsid w:val="007848B8"/>
    <w:rsid w:val="00784C31"/>
    <w:rsid w:val="00784E6D"/>
    <w:rsid w:val="00784EA1"/>
    <w:rsid w:val="00784FC2"/>
    <w:rsid w:val="00784FC7"/>
    <w:rsid w:val="00785C87"/>
    <w:rsid w:val="007861D1"/>
    <w:rsid w:val="00786272"/>
    <w:rsid w:val="007864B2"/>
    <w:rsid w:val="00786620"/>
    <w:rsid w:val="007868B7"/>
    <w:rsid w:val="00786BC0"/>
    <w:rsid w:val="00787487"/>
    <w:rsid w:val="0078756D"/>
    <w:rsid w:val="00787736"/>
    <w:rsid w:val="007878F1"/>
    <w:rsid w:val="00787977"/>
    <w:rsid w:val="00787A55"/>
    <w:rsid w:val="00787FF1"/>
    <w:rsid w:val="0079041B"/>
    <w:rsid w:val="0079051B"/>
    <w:rsid w:val="00790555"/>
    <w:rsid w:val="00790E21"/>
    <w:rsid w:val="007916D2"/>
    <w:rsid w:val="00791ADE"/>
    <w:rsid w:val="00791BEA"/>
    <w:rsid w:val="00791FB5"/>
    <w:rsid w:val="007926B7"/>
    <w:rsid w:val="0079281C"/>
    <w:rsid w:val="00792DB2"/>
    <w:rsid w:val="00792DE4"/>
    <w:rsid w:val="00792ECC"/>
    <w:rsid w:val="00792F7F"/>
    <w:rsid w:val="00792FCC"/>
    <w:rsid w:val="007939C7"/>
    <w:rsid w:val="00793F70"/>
    <w:rsid w:val="007947FB"/>
    <w:rsid w:val="00794D7F"/>
    <w:rsid w:val="00794F45"/>
    <w:rsid w:val="00795141"/>
    <w:rsid w:val="007953DC"/>
    <w:rsid w:val="0079541B"/>
    <w:rsid w:val="007954AC"/>
    <w:rsid w:val="00795591"/>
    <w:rsid w:val="00795760"/>
    <w:rsid w:val="0079582F"/>
    <w:rsid w:val="0079601B"/>
    <w:rsid w:val="007962E1"/>
    <w:rsid w:val="00796504"/>
    <w:rsid w:val="0079663F"/>
    <w:rsid w:val="007968C9"/>
    <w:rsid w:val="00796F91"/>
    <w:rsid w:val="00797001"/>
    <w:rsid w:val="00797148"/>
    <w:rsid w:val="00797C26"/>
    <w:rsid w:val="00797C32"/>
    <w:rsid w:val="00797DAA"/>
    <w:rsid w:val="00797DDD"/>
    <w:rsid w:val="00797E01"/>
    <w:rsid w:val="00797FCF"/>
    <w:rsid w:val="007A0616"/>
    <w:rsid w:val="007A07BE"/>
    <w:rsid w:val="007A0AC7"/>
    <w:rsid w:val="007A0DAC"/>
    <w:rsid w:val="007A0F46"/>
    <w:rsid w:val="007A0F6B"/>
    <w:rsid w:val="007A112B"/>
    <w:rsid w:val="007A1189"/>
    <w:rsid w:val="007A1191"/>
    <w:rsid w:val="007A1331"/>
    <w:rsid w:val="007A15BA"/>
    <w:rsid w:val="007A166E"/>
    <w:rsid w:val="007A1B63"/>
    <w:rsid w:val="007A2111"/>
    <w:rsid w:val="007A2BFF"/>
    <w:rsid w:val="007A2DE7"/>
    <w:rsid w:val="007A300F"/>
    <w:rsid w:val="007A3040"/>
    <w:rsid w:val="007A30CD"/>
    <w:rsid w:val="007A3373"/>
    <w:rsid w:val="007A3376"/>
    <w:rsid w:val="007A3395"/>
    <w:rsid w:val="007A3505"/>
    <w:rsid w:val="007A3BF2"/>
    <w:rsid w:val="007A4264"/>
    <w:rsid w:val="007A43F5"/>
    <w:rsid w:val="007A4A07"/>
    <w:rsid w:val="007A4AF1"/>
    <w:rsid w:val="007A4B1D"/>
    <w:rsid w:val="007A4F53"/>
    <w:rsid w:val="007A51AB"/>
    <w:rsid w:val="007A5288"/>
    <w:rsid w:val="007A5E33"/>
    <w:rsid w:val="007A618D"/>
    <w:rsid w:val="007A6333"/>
    <w:rsid w:val="007A6477"/>
    <w:rsid w:val="007A6501"/>
    <w:rsid w:val="007A6909"/>
    <w:rsid w:val="007A6DE7"/>
    <w:rsid w:val="007A7221"/>
    <w:rsid w:val="007A75A3"/>
    <w:rsid w:val="007A7A14"/>
    <w:rsid w:val="007A7A29"/>
    <w:rsid w:val="007A7EA2"/>
    <w:rsid w:val="007B0253"/>
    <w:rsid w:val="007B0611"/>
    <w:rsid w:val="007B0700"/>
    <w:rsid w:val="007B073B"/>
    <w:rsid w:val="007B0865"/>
    <w:rsid w:val="007B088A"/>
    <w:rsid w:val="007B09ED"/>
    <w:rsid w:val="007B0A0D"/>
    <w:rsid w:val="007B0B92"/>
    <w:rsid w:val="007B1061"/>
    <w:rsid w:val="007B11D2"/>
    <w:rsid w:val="007B1352"/>
    <w:rsid w:val="007B14A8"/>
    <w:rsid w:val="007B1C2D"/>
    <w:rsid w:val="007B1F9A"/>
    <w:rsid w:val="007B21A9"/>
    <w:rsid w:val="007B2638"/>
    <w:rsid w:val="007B2828"/>
    <w:rsid w:val="007B314C"/>
    <w:rsid w:val="007B322B"/>
    <w:rsid w:val="007B3476"/>
    <w:rsid w:val="007B3BF0"/>
    <w:rsid w:val="007B3CFB"/>
    <w:rsid w:val="007B3D12"/>
    <w:rsid w:val="007B3D55"/>
    <w:rsid w:val="007B40AD"/>
    <w:rsid w:val="007B448A"/>
    <w:rsid w:val="007B44DC"/>
    <w:rsid w:val="007B4533"/>
    <w:rsid w:val="007B4543"/>
    <w:rsid w:val="007B484D"/>
    <w:rsid w:val="007B4937"/>
    <w:rsid w:val="007B51E7"/>
    <w:rsid w:val="007B5A66"/>
    <w:rsid w:val="007B5E5F"/>
    <w:rsid w:val="007B614B"/>
    <w:rsid w:val="007B630D"/>
    <w:rsid w:val="007B697F"/>
    <w:rsid w:val="007B7618"/>
    <w:rsid w:val="007C04C8"/>
    <w:rsid w:val="007C0880"/>
    <w:rsid w:val="007C0BD2"/>
    <w:rsid w:val="007C0F3A"/>
    <w:rsid w:val="007C1065"/>
    <w:rsid w:val="007C1357"/>
    <w:rsid w:val="007C140F"/>
    <w:rsid w:val="007C1501"/>
    <w:rsid w:val="007C1537"/>
    <w:rsid w:val="007C16D7"/>
    <w:rsid w:val="007C1B89"/>
    <w:rsid w:val="007C1B94"/>
    <w:rsid w:val="007C1D49"/>
    <w:rsid w:val="007C1FB5"/>
    <w:rsid w:val="007C286E"/>
    <w:rsid w:val="007C2A39"/>
    <w:rsid w:val="007C2BCA"/>
    <w:rsid w:val="007C3582"/>
    <w:rsid w:val="007C3CFA"/>
    <w:rsid w:val="007C3D88"/>
    <w:rsid w:val="007C3EA6"/>
    <w:rsid w:val="007C3F14"/>
    <w:rsid w:val="007C45C1"/>
    <w:rsid w:val="007C460F"/>
    <w:rsid w:val="007C49C4"/>
    <w:rsid w:val="007C508D"/>
    <w:rsid w:val="007C515A"/>
    <w:rsid w:val="007C52ED"/>
    <w:rsid w:val="007C5468"/>
    <w:rsid w:val="007C56CE"/>
    <w:rsid w:val="007C5772"/>
    <w:rsid w:val="007C59DC"/>
    <w:rsid w:val="007C5AB0"/>
    <w:rsid w:val="007C5CE6"/>
    <w:rsid w:val="007C5DB6"/>
    <w:rsid w:val="007C61E0"/>
    <w:rsid w:val="007C64BC"/>
    <w:rsid w:val="007C67AB"/>
    <w:rsid w:val="007C6939"/>
    <w:rsid w:val="007C6941"/>
    <w:rsid w:val="007C6AA7"/>
    <w:rsid w:val="007C6D8A"/>
    <w:rsid w:val="007C7215"/>
    <w:rsid w:val="007C735C"/>
    <w:rsid w:val="007C7869"/>
    <w:rsid w:val="007C7A3E"/>
    <w:rsid w:val="007C7AD2"/>
    <w:rsid w:val="007C7C7F"/>
    <w:rsid w:val="007C7EF3"/>
    <w:rsid w:val="007D020B"/>
    <w:rsid w:val="007D0677"/>
    <w:rsid w:val="007D0779"/>
    <w:rsid w:val="007D096E"/>
    <w:rsid w:val="007D098C"/>
    <w:rsid w:val="007D0A28"/>
    <w:rsid w:val="007D11B6"/>
    <w:rsid w:val="007D149C"/>
    <w:rsid w:val="007D1558"/>
    <w:rsid w:val="007D1938"/>
    <w:rsid w:val="007D1956"/>
    <w:rsid w:val="007D1B7C"/>
    <w:rsid w:val="007D2004"/>
    <w:rsid w:val="007D214A"/>
    <w:rsid w:val="007D2306"/>
    <w:rsid w:val="007D357E"/>
    <w:rsid w:val="007D3889"/>
    <w:rsid w:val="007D39A2"/>
    <w:rsid w:val="007D39D7"/>
    <w:rsid w:val="007D3D2D"/>
    <w:rsid w:val="007D3F34"/>
    <w:rsid w:val="007D4146"/>
    <w:rsid w:val="007D4422"/>
    <w:rsid w:val="007D47E5"/>
    <w:rsid w:val="007D4FF2"/>
    <w:rsid w:val="007D512C"/>
    <w:rsid w:val="007D51A8"/>
    <w:rsid w:val="007D526F"/>
    <w:rsid w:val="007D54C0"/>
    <w:rsid w:val="007D5A54"/>
    <w:rsid w:val="007D5AB1"/>
    <w:rsid w:val="007D6115"/>
    <w:rsid w:val="007D6310"/>
    <w:rsid w:val="007D647B"/>
    <w:rsid w:val="007D64A8"/>
    <w:rsid w:val="007D673F"/>
    <w:rsid w:val="007D6772"/>
    <w:rsid w:val="007D68F4"/>
    <w:rsid w:val="007D6988"/>
    <w:rsid w:val="007D6C84"/>
    <w:rsid w:val="007D6CE5"/>
    <w:rsid w:val="007D6EF0"/>
    <w:rsid w:val="007D7042"/>
    <w:rsid w:val="007D7059"/>
    <w:rsid w:val="007D72B7"/>
    <w:rsid w:val="007D7726"/>
    <w:rsid w:val="007D78C9"/>
    <w:rsid w:val="007D794A"/>
    <w:rsid w:val="007D7E94"/>
    <w:rsid w:val="007D7F7E"/>
    <w:rsid w:val="007E00E1"/>
    <w:rsid w:val="007E015E"/>
    <w:rsid w:val="007E0162"/>
    <w:rsid w:val="007E02CC"/>
    <w:rsid w:val="007E07FD"/>
    <w:rsid w:val="007E0981"/>
    <w:rsid w:val="007E0986"/>
    <w:rsid w:val="007E0C46"/>
    <w:rsid w:val="007E0C8C"/>
    <w:rsid w:val="007E1479"/>
    <w:rsid w:val="007E152B"/>
    <w:rsid w:val="007E191F"/>
    <w:rsid w:val="007E1A55"/>
    <w:rsid w:val="007E1CB1"/>
    <w:rsid w:val="007E201B"/>
    <w:rsid w:val="007E2146"/>
    <w:rsid w:val="007E2B64"/>
    <w:rsid w:val="007E3978"/>
    <w:rsid w:val="007E3F73"/>
    <w:rsid w:val="007E4584"/>
    <w:rsid w:val="007E4603"/>
    <w:rsid w:val="007E4706"/>
    <w:rsid w:val="007E47BC"/>
    <w:rsid w:val="007E48CD"/>
    <w:rsid w:val="007E48E4"/>
    <w:rsid w:val="007E4CD7"/>
    <w:rsid w:val="007E4F0D"/>
    <w:rsid w:val="007E511F"/>
    <w:rsid w:val="007E531F"/>
    <w:rsid w:val="007E54DD"/>
    <w:rsid w:val="007E5A14"/>
    <w:rsid w:val="007E5A55"/>
    <w:rsid w:val="007E5B22"/>
    <w:rsid w:val="007E5FFD"/>
    <w:rsid w:val="007E64DA"/>
    <w:rsid w:val="007E666B"/>
    <w:rsid w:val="007E6735"/>
    <w:rsid w:val="007E674E"/>
    <w:rsid w:val="007E67F4"/>
    <w:rsid w:val="007E68F2"/>
    <w:rsid w:val="007E6EF1"/>
    <w:rsid w:val="007E6F55"/>
    <w:rsid w:val="007E7879"/>
    <w:rsid w:val="007E7B2B"/>
    <w:rsid w:val="007E7CBA"/>
    <w:rsid w:val="007F03BD"/>
    <w:rsid w:val="007F05E0"/>
    <w:rsid w:val="007F0927"/>
    <w:rsid w:val="007F0B77"/>
    <w:rsid w:val="007F0DD3"/>
    <w:rsid w:val="007F0E13"/>
    <w:rsid w:val="007F1314"/>
    <w:rsid w:val="007F14D7"/>
    <w:rsid w:val="007F18C0"/>
    <w:rsid w:val="007F1A3E"/>
    <w:rsid w:val="007F1B0F"/>
    <w:rsid w:val="007F1C41"/>
    <w:rsid w:val="007F1E6C"/>
    <w:rsid w:val="007F1F12"/>
    <w:rsid w:val="007F22A5"/>
    <w:rsid w:val="007F2648"/>
    <w:rsid w:val="007F2DBB"/>
    <w:rsid w:val="007F2ED4"/>
    <w:rsid w:val="007F3564"/>
    <w:rsid w:val="007F3C69"/>
    <w:rsid w:val="007F3F3F"/>
    <w:rsid w:val="007F3FB0"/>
    <w:rsid w:val="007F43A9"/>
    <w:rsid w:val="007F4A88"/>
    <w:rsid w:val="007F5608"/>
    <w:rsid w:val="007F5874"/>
    <w:rsid w:val="007F5D4A"/>
    <w:rsid w:val="007F62F7"/>
    <w:rsid w:val="007F6562"/>
    <w:rsid w:val="007F65F2"/>
    <w:rsid w:val="007F6BB0"/>
    <w:rsid w:val="007F6C1B"/>
    <w:rsid w:val="007F6E04"/>
    <w:rsid w:val="007F70D6"/>
    <w:rsid w:val="007F7655"/>
    <w:rsid w:val="007F7864"/>
    <w:rsid w:val="007F795B"/>
    <w:rsid w:val="007F7AF9"/>
    <w:rsid w:val="007F7B6D"/>
    <w:rsid w:val="007F7C16"/>
    <w:rsid w:val="007F7C2F"/>
    <w:rsid w:val="007F7D2A"/>
    <w:rsid w:val="00800104"/>
    <w:rsid w:val="00800184"/>
    <w:rsid w:val="00800186"/>
    <w:rsid w:val="008004B6"/>
    <w:rsid w:val="00800860"/>
    <w:rsid w:val="00800994"/>
    <w:rsid w:val="00800B1D"/>
    <w:rsid w:val="00800D5F"/>
    <w:rsid w:val="00800F01"/>
    <w:rsid w:val="008010BF"/>
    <w:rsid w:val="00801216"/>
    <w:rsid w:val="008013B2"/>
    <w:rsid w:val="008013B8"/>
    <w:rsid w:val="00801703"/>
    <w:rsid w:val="0080172B"/>
    <w:rsid w:val="0080179D"/>
    <w:rsid w:val="00801813"/>
    <w:rsid w:val="00801838"/>
    <w:rsid w:val="00801E41"/>
    <w:rsid w:val="00801E8E"/>
    <w:rsid w:val="00801FBC"/>
    <w:rsid w:val="00802410"/>
    <w:rsid w:val="008027A4"/>
    <w:rsid w:val="00802841"/>
    <w:rsid w:val="00802F9A"/>
    <w:rsid w:val="00803547"/>
    <w:rsid w:val="00803A19"/>
    <w:rsid w:val="00803E2E"/>
    <w:rsid w:val="00803FAA"/>
    <w:rsid w:val="00804089"/>
    <w:rsid w:val="008041E1"/>
    <w:rsid w:val="00804867"/>
    <w:rsid w:val="0080487F"/>
    <w:rsid w:val="0080490B"/>
    <w:rsid w:val="00804A1D"/>
    <w:rsid w:val="00804B2F"/>
    <w:rsid w:val="008053E7"/>
    <w:rsid w:val="0080623D"/>
    <w:rsid w:val="0080638C"/>
    <w:rsid w:val="00806435"/>
    <w:rsid w:val="00806979"/>
    <w:rsid w:val="0080699F"/>
    <w:rsid w:val="00806BA1"/>
    <w:rsid w:val="00806BBA"/>
    <w:rsid w:val="00806D29"/>
    <w:rsid w:val="00806F31"/>
    <w:rsid w:val="0080729C"/>
    <w:rsid w:val="00807540"/>
    <w:rsid w:val="0080770D"/>
    <w:rsid w:val="008078EA"/>
    <w:rsid w:val="00807D14"/>
    <w:rsid w:val="00807D28"/>
    <w:rsid w:val="00807D5E"/>
    <w:rsid w:val="00807E1B"/>
    <w:rsid w:val="0081012C"/>
    <w:rsid w:val="00810826"/>
    <w:rsid w:val="00810834"/>
    <w:rsid w:val="00810BAA"/>
    <w:rsid w:val="00810C37"/>
    <w:rsid w:val="00810C3E"/>
    <w:rsid w:val="00810DE9"/>
    <w:rsid w:val="00810EAE"/>
    <w:rsid w:val="00811036"/>
    <w:rsid w:val="00811440"/>
    <w:rsid w:val="00811EF6"/>
    <w:rsid w:val="00812204"/>
    <w:rsid w:val="008123D5"/>
    <w:rsid w:val="008124FE"/>
    <w:rsid w:val="008127B0"/>
    <w:rsid w:val="00813559"/>
    <w:rsid w:val="008136FF"/>
    <w:rsid w:val="0081389D"/>
    <w:rsid w:val="0081395A"/>
    <w:rsid w:val="00813CE0"/>
    <w:rsid w:val="00813F45"/>
    <w:rsid w:val="0081433F"/>
    <w:rsid w:val="008143A0"/>
    <w:rsid w:val="00814744"/>
    <w:rsid w:val="00814780"/>
    <w:rsid w:val="00814834"/>
    <w:rsid w:val="00814A14"/>
    <w:rsid w:val="00814A1F"/>
    <w:rsid w:val="00814B38"/>
    <w:rsid w:val="00814B65"/>
    <w:rsid w:val="00814C34"/>
    <w:rsid w:val="00814D2B"/>
    <w:rsid w:val="008154B6"/>
    <w:rsid w:val="008155E8"/>
    <w:rsid w:val="00815706"/>
    <w:rsid w:val="00815867"/>
    <w:rsid w:val="00815F85"/>
    <w:rsid w:val="00816264"/>
    <w:rsid w:val="00816654"/>
    <w:rsid w:val="008166ED"/>
    <w:rsid w:val="00816766"/>
    <w:rsid w:val="00816A54"/>
    <w:rsid w:val="00816D94"/>
    <w:rsid w:val="00817508"/>
    <w:rsid w:val="00817636"/>
    <w:rsid w:val="0081786A"/>
    <w:rsid w:val="0081787C"/>
    <w:rsid w:val="00817B8F"/>
    <w:rsid w:val="00817C96"/>
    <w:rsid w:val="00817D2A"/>
    <w:rsid w:val="00817F27"/>
    <w:rsid w:val="00820DF1"/>
    <w:rsid w:val="00821036"/>
    <w:rsid w:val="0082172C"/>
    <w:rsid w:val="008225A2"/>
    <w:rsid w:val="00822E5D"/>
    <w:rsid w:val="00822FF9"/>
    <w:rsid w:val="00823335"/>
    <w:rsid w:val="008237B2"/>
    <w:rsid w:val="00823D4A"/>
    <w:rsid w:val="00823F61"/>
    <w:rsid w:val="008243DB"/>
    <w:rsid w:val="0082449E"/>
    <w:rsid w:val="0082483B"/>
    <w:rsid w:val="00824985"/>
    <w:rsid w:val="008249FF"/>
    <w:rsid w:val="008251EC"/>
    <w:rsid w:val="00825AE9"/>
    <w:rsid w:val="00825DD4"/>
    <w:rsid w:val="00826187"/>
    <w:rsid w:val="00826204"/>
    <w:rsid w:val="00826D90"/>
    <w:rsid w:val="00827015"/>
    <w:rsid w:val="00827109"/>
    <w:rsid w:val="00827241"/>
    <w:rsid w:val="00827373"/>
    <w:rsid w:val="00827648"/>
    <w:rsid w:val="00827A29"/>
    <w:rsid w:val="00827A41"/>
    <w:rsid w:val="00827AF3"/>
    <w:rsid w:val="00827C6D"/>
    <w:rsid w:val="00827CA7"/>
    <w:rsid w:val="0083056F"/>
    <w:rsid w:val="008307B7"/>
    <w:rsid w:val="00830F16"/>
    <w:rsid w:val="00831023"/>
    <w:rsid w:val="00831198"/>
    <w:rsid w:val="0083119E"/>
    <w:rsid w:val="008314BC"/>
    <w:rsid w:val="00831AB4"/>
    <w:rsid w:val="00832142"/>
    <w:rsid w:val="00832AF2"/>
    <w:rsid w:val="00832C18"/>
    <w:rsid w:val="00832CAF"/>
    <w:rsid w:val="00832FF7"/>
    <w:rsid w:val="0083302B"/>
    <w:rsid w:val="008330AE"/>
    <w:rsid w:val="008330DB"/>
    <w:rsid w:val="00833AB1"/>
    <w:rsid w:val="00833EF5"/>
    <w:rsid w:val="0083417A"/>
    <w:rsid w:val="00834512"/>
    <w:rsid w:val="00834569"/>
    <w:rsid w:val="0083468C"/>
    <w:rsid w:val="00834746"/>
    <w:rsid w:val="008349E7"/>
    <w:rsid w:val="00834F4B"/>
    <w:rsid w:val="008353C3"/>
    <w:rsid w:val="00835711"/>
    <w:rsid w:val="008358DF"/>
    <w:rsid w:val="008359D7"/>
    <w:rsid w:val="00835B0A"/>
    <w:rsid w:val="00835B1B"/>
    <w:rsid w:val="00835B82"/>
    <w:rsid w:val="00835B8A"/>
    <w:rsid w:val="00835CBD"/>
    <w:rsid w:val="00836133"/>
    <w:rsid w:val="00836193"/>
    <w:rsid w:val="00836402"/>
    <w:rsid w:val="0083657B"/>
    <w:rsid w:val="008369C6"/>
    <w:rsid w:val="00836B5B"/>
    <w:rsid w:val="00836C1A"/>
    <w:rsid w:val="00836C68"/>
    <w:rsid w:val="00836D5D"/>
    <w:rsid w:val="00836F27"/>
    <w:rsid w:val="00836FC2"/>
    <w:rsid w:val="00837034"/>
    <w:rsid w:val="0083768C"/>
    <w:rsid w:val="008376BA"/>
    <w:rsid w:val="00837827"/>
    <w:rsid w:val="008401C3"/>
    <w:rsid w:val="008403BA"/>
    <w:rsid w:val="008404D7"/>
    <w:rsid w:val="00840631"/>
    <w:rsid w:val="00840634"/>
    <w:rsid w:val="00840A68"/>
    <w:rsid w:val="00840A83"/>
    <w:rsid w:val="00840C31"/>
    <w:rsid w:val="00840D46"/>
    <w:rsid w:val="00840E68"/>
    <w:rsid w:val="008412EA"/>
    <w:rsid w:val="008412EB"/>
    <w:rsid w:val="00841573"/>
    <w:rsid w:val="008419A1"/>
    <w:rsid w:val="00841EB3"/>
    <w:rsid w:val="00842061"/>
    <w:rsid w:val="0084206E"/>
    <w:rsid w:val="00842DB7"/>
    <w:rsid w:val="008430CD"/>
    <w:rsid w:val="0084319D"/>
    <w:rsid w:val="0084336A"/>
    <w:rsid w:val="00843388"/>
    <w:rsid w:val="0084351C"/>
    <w:rsid w:val="00843613"/>
    <w:rsid w:val="008436D3"/>
    <w:rsid w:val="0084387F"/>
    <w:rsid w:val="008439C8"/>
    <w:rsid w:val="00843AFD"/>
    <w:rsid w:val="008444F8"/>
    <w:rsid w:val="00844727"/>
    <w:rsid w:val="00844750"/>
    <w:rsid w:val="00844CFA"/>
    <w:rsid w:val="00844E0F"/>
    <w:rsid w:val="008454E4"/>
    <w:rsid w:val="00845F51"/>
    <w:rsid w:val="00845F5B"/>
    <w:rsid w:val="00845F6D"/>
    <w:rsid w:val="00846106"/>
    <w:rsid w:val="008462E7"/>
    <w:rsid w:val="00846467"/>
    <w:rsid w:val="00846836"/>
    <w:rsid w:val="00846CE8"/>
    <w:rsid w:val="008473EE"/>
    <w:rsid w:val="008477E1"/>
    <w:rsid w:val="00847991"/>
    <w:rsid w:val="00847C4E"/>
    <w:rsid w:val="00850060"/>
    <w:rsid w:val="00850174"/>
    <w:rsid w:val="00850608"/>
    <w:rsid w:val="00850A70"/>
    <w:rsid w:val="00851076"/>
    <w:rsid w:val="008511B7"/>
    <w:rsid w:val="0085130C"/>
    <w:rsid w:val="008519A8"/>
    <w:rsid w:val="008519F6"/>
    <w:rsid w:val="00851B22"/>
    <w:rsid w:val="00851BB4"/>
    <w:rsid w:val="008521C5"/>
    <w:rsid w:val="00852338"/>
    <w:rsid w:val="00852C6E"/>
    <w:rsid w:val="00852F3B"/>
    <w:rsid w:val="00853114"/>
    <w:rsid w:val="00853506"/>
    <w:rsid w:val="00853657"/>
    <w:rsid w:val="00853780"/>
    <w:rsid w:val="00853834"/>
    <w:rsid w:val="00853B2A"/>
    <w:rsid w:val="00853C45"/>
    <w:rsid w:val="00853C6A"/>
    <w:rsid w:val="00854090"/>
    <w:rsid w:val="008540CB"/>
    <w:rsid w:val="008540E5"/>
    <w:rsid w:val="00854104"/>
    <w:rsid w:val="00854157"/>
    <w:rsid w:val="0085429C"/>
    <w:rsid w:val="00854983"/>
    <w:rsid w:val="00854B60"/>
    <w:rsid w:val="00855373"/>
    <w:rsid w:val="008555CB"/>
    <w:rsid w:val="00855A3E"/>
    <w:rsid w:val="00856104"/>
    <w:rsid w:val="00856301"/>
    <w:rsid w:val="00856562"/>
    <w:rsid w:val="008566E7"/>
    <w:rsid w:val="008568BC"/>
    <w:rsid w:val="008569DF"/>
    <w:rsid w:val="00856ACF"/>
    <w:rsid w:val="00856E4A"/>
    <w:rsid w:val="00856FF3"/>
    <w:rsid w:val="0085703C"/>
    <w:rsid w:val="0085722A"/>
    <w:rsid w:val="008577BE"/>
    <w:rsid w:val="008577F6"/>
    <w:rsid w:val="00857AA7"/>
    <w:rsid w:val="00857C34"/>
    <w:rsid w:val="00860315"/>
    <w:rsid w:val="0086037F"/>
    <w:rsid w:val="00860FFA"/>
    <w:rsid w:val="008611E2"/>
    <w:rsid w:val="00861651"/>
    <w:rsid w:val="00861B41"/>
    <w:rsid w:val="00861CC6"/>
    <w:rsid w:val="00861D65"/>
    <w:rsid w:val="00861DA1"/>
    <w:rsid w:val="008620C2"/>
    <w:rsid w:val="00862173"/>
    <w:rsid w:val="00862246"/>
    <w:rsid w:val="0086226B"/>
    <w:rsid w:val="00862290"/>
    <w:rsid w:val="008626B0"/>
    <w:rsid w:val="00862988"/>
    <w:rsid w:val="00863050"/>
    <w:rsid w:val="00863479"/>
    <w:rsid w:val="008635D5"/>
    <w:rsid w:val="00863AA0"/>
    <w:rsid w:val="00863FB0"/>
    <w:rsid w:val="008640B9"/>
    <w:rsid w:val="008647F9"/>
    <w:rsid w:val="00864A9F"/>
    <w:rsid w:val="00864E3F"/>
    <w:rsid w:val="00864E82"/>
    <w:rsid w:val="008650AB"/>
    <w:rsid w:val="00865696"/>
    <w:rsid w:val="00865D4C"/>
    <w:rsid w:val="00865DE1"/>
    <w:rsid w:val="00866453"/>
    <w:rsid w:val="00866781"/>
    <w:rsid w:val="00866A25"/>
    <w:rsid w:val="00867F66"/>
    <w:rsid w:val="00870018"/>
    <w:rsid w:val="008703C4"/>
    <w:rsid w:val="008703F9"/>
    <w:rsid w:val="00870793"/>
    <w:rsid w:val="00870A1C"/>
    <w:rsid w:val="00870C0F"/>
    <w:rsid w:val="00870CDA"/>
    <w:rsid w:val="00870E13"/>
    <w:rsid w:val="00871029"/>
    <w:rsid w:val="00871096"/>
    <w:rsid w:val="008710A1"/>
    <w:rsid w:val="008710EF"/>
    <w:rsid w:val="00871171"/>
    <w:rsid w:val="008712B8"/>
    <w:rsid w:val="0087147D"/>
    <w:rsid w:val="0087182E"/>
    <w:rsid w:val="00871CDF"/>
    <w:rsid w:val="00871D14"/>
    <w:rsid w:val="0087229F"/>
    <w:rsid w:val="008722B0"/>
    <w:rsid w:val="0087250F"/>
    <w:rsid w:val="008725AD"/>
    <w:rsid w:val="008726A0"/>
    <w:rsid w:val="00872AE1"/>
    <w:rsid w:val="00873422"/>
    <w:rsid w:val="008734E7"/>
    <w:rsid w:val="00873BF0"/>
    <w:rsid w:val="00873F5D"/>
    <w:rsid w:val="00874581"/>
    <w:rsid w:val="0087461D"/>
    <w:rsid w:val="00874D5F"/>
    <w:rsid w:val="00874E33"/>
    <w:rsid w:val="00874F9B"/>
    <w:rsid w:val="00874FAC"/>
    <w:rsid w:val="0087504C"/>
    <w:rsid w:val="00875632"/>
    <w:rsid w:val="008756F6"/>
    <w:rsid w:val="00875905"/>
    <w:rsid w:val="00875980"/>
    <w:rsid w:val="00875C59"/>
    <w:rsid w:val="00875E7F"/>
    <w:rsid w:val="00875F79"/>
    <w:rsid w:val="00875FBD"/>
    <w:rsid w:val="008762B2"/>
    <w:rsid w:val="00876321"/>
    <w:rsid w:val="00876384"/>
    <w:rsid w:val="00876653"/>
    <w:rsid w:val="00876A8B"/>
    <w:rsid w:val="00876AC7"/>
    <w:rsid w:val="00876F0F"/>
    <w:rsid w:val="0087707C"/>
    <w:rsid w:val="0087721D"/>
    <w:rsid w:val="008772A5"/>
    <w:rsid w:val="0087746C"/>
    <w:rsid w:val="008777A7"/>
    <w:rsid w:val="00877C57"/>
    <w:rsid w:val="00877FA3"/>
    <w:rsid w:val="0088011E"/>
    <w:rsid w:val="008804C9"/>
    <w:rsid w:val="008804DC"/>
    <w:rsid w:val="0088052B"/>
    <w:rsid w:val="00880B3D"/>
    <w:rsid w:val="00880D84"/>
    <w:rsid w:val="00880F1B"/>
    <w:rsid w:val="00880F69"/>
    <w:rsid w:val="008810DF"/>
    <w:rsid w:val="008810FA"/>
    <w:rsid w:val="0088112C"/>
    <w:rsid w:val="0088114D"/>
    <w:rsid w:val="00881358"/>
    <w:rsid w:val="00881643"/>
    <w:rsid w:val="00881842"/>
    <w:rsid w:val="00881DE2"/>
    <w:rsid w:val="00881F28"/>
    <w:rsid w:val="0088261A"/>
    <w:rsid w:val="00882881"/>
    <w:rsid w:val="0088292E"/>
    <w:rsid w:val="00882BB1"/>
    <w:rsid w:val="00882C1C"/>
    <w:rsid w:val="00882DCF"/>
    <w:rsid w:val="00883004"/>
    <w:rsid w:val="0088366F"/>
    <w:rsid w:val="00883D18"/>
    <w:rsid w:val="00883ED6"/>
    <w:rsid w:val="00883F46"/>
    <w:rsid w:val="00883F8F"/>
    <w:rsid w:val="00884255"/>
    <w:rsid w:val="0088425B"/>
    <w:rsid w:val="0088441C"/>
    <w:rsid w:val="00884523"/>
    <w:rsid w:val="00884B7A"/>
    <w:rsid w:val="00884EE1"/>
    <w:rsid w:val="0088579F"/>
    <w:rsid w:val="0088599D"/>
    <w:rsid w:val="00885D5D"/>
    <w:rsid w:val="00885F46"/>
    <w:rsid w:val="00886116"/>
    <w:rsid w:val="00886211"/>
    <w:rsid w:val="0088651F"/>
    <w:rsid w:val="00886A4A"/>
    <w:rsid w:val="00886C56"/>
    <w:rsid w:val="00886D72"/>
    <w:rsid w:val="00887771"/>
    <w:rsid w:val="00887A19"/>
    <w:rsid w:val="00887A92"/>
    <w:rsid w:val="00887DAB"/>
    <w:rsid w:val="008900C1"/>
    <w:rsid w:val="0089035C"/>
    <w:rsid w:val="008907B2"/>
    <w:rsid w:val="008908CA"/>
    <w:rsid w:val="00890B03"/>
    <w:rsid w:val="00890BCD"/>
    <w:rsid w:val="00890F04"/>
    <w:rsid w:val="00890F2B"/>
    <w:rsid w:val="008911A2"/>
    <w:rsid w:val="00891614"/>
    <w:rsid w:val="0089195B"/>
    <w:rsid w:val="00891A5E"/>
    <w:rsid w:val="00891B71"/>
    <w:rsid w:val="00891F63"/>
    <w:rsid w:val="008922DC"/>
    <w:rsid w:val="008922DF"/>
    <w:rsid w:val="00892368"/>
    <w:rsid w:val="008929F7"/>
    <w:rsid w:val="00893024"/>
    <w:rsid w:val="008931D0"/>
    <w:rsid w:val="00893630"/>
    <w:rsid w:val="00893723"/>
    <w:rsid w:val="0089378F"/>
    <w:rsid w:val="008938E7"/>
    <w:rsid w:val="008939C0"/>
    <w:rsid w:val="00893B3B"/>
    <w:rsid w:val="00894304"/>
    <w:rsid w:val="00895243"/>
    <w:rsid w:val="00895288"/>
    <w:rsid w:val="00895461"/>
    <w:rsid w:val="00895A0C"/>
    <w:rsid w:val="00896028"/>
    <w:rsid w:val="0089654E"/>
    <w:rsid w:val="00896A6F"/>
    <w:rsid w:val="00896D10"/>
    <w:rsid w:val="00896DF5"/>
    <w:rsid w:val="008975FD"/>
    <w:rsid w:val="008978F1"/>
    <w:rsid w:val="00897EFC"/>
    <w:rsid w:val="008A0173"/>
    <w:rsid w:val="008A0339"/>
    <w:rsid w:val="008A0364"/>
    <w:rsid w:val="008A03A0"/>
    <w:rsid w:val="008A0473"/>
    <w:rsid w:val="008A04C7"/>
    <w:rsid w:val="008A0627"/>
    <w:rsid w:val="008A0D4A"/>
    <w:rsid w:val="008A111D"/>
    <w:rsid w:val="008A1600"/>
    <w:rsid w:val="008A1706"/>
    <w:rsid w:val="008A197B"/>
    <w:rsid w:val="008A1A82"/>
    <w:rsid w:val="008A1AC3"/>
    <w:rsid w:val="008A1C65"/>
    <w:rsid w:val="008A1C6C"/>
    <w:rsid w:val="008A1C7D"/>
    <w:rsid w:val="008A1EA1"/>
    <w:rsid w:val="008A248F"/>
    <w:rsid w:val="008A24BD"/>
    <w:rsid w:val="008A2692"/>
    <w:rsid w:val="008A2AAE"/>
    <w:rsid w:val="008A2F0E"/>
    <w:rsid w:val="008A2F26"/>
    <w:rsid w:val="008A2F9B"/>
    <w:rsid w:val="008A327A"/>
    <w:rsid w:val="008A3623"/>
    <w:rsid w:val="008A36ED"/>
    <w:rsid w:val="008A3729"/>
    <w:rsid w:val="008A3898"/>
    <w:rsid w:val="008A3995"/>
    <w:rsid w:val="008A3D37"/>
    <w:rsid w:val="008A3FB5"/>
    <w:rsid w:val="008A4208"/>
    <w:rsid w:val="008A42D8"/>
    <w:rsid w:val="008A457F"/>
    <w:rsid w:val="008A4827"/>
    <w:rsid w:val="008A53C3"/>
    <w:rsid w:val="008A5784"/>
    <w:rsid w:val="008A59E9"/>
    <w:rsid w:val="008A631F"/>
    <w:rsid w:val="008A668F"/>
    <w:rsid w:val="008A6AE0"/>
    <w:rsid w:val="008A7285"/>
    <w:rsid w:val="008A72A4"/>
    <w:rsid w:val="008A73E8"/>
    <w:rsid w:val="008A758D"/>
    <w:rsid w:val="008A75A2"/>
    <w:rsid w:val="008A75C5"/>
    <w:rsid w:val="008A7669"/>
    <w:rsid w:val="008A7819"/>
    <w:rsid w:val="008A7BEA"/>
    <w:rsid w:val="008A7C09"/>
    <w:rsid w:val="008A7CE5"/>
    <w:rsid w:val="008B01A2"/>
    <w:rsid w:val="008B068E"/>
    <w:rsid w:val="008B097E"/>
    <w:rsid w:val="008B0A66"/>
    <w:rsid w:val="008B0B3E"/>
    <w:rsid w:val="008B0C49"/>
    <w:rsid w:val="008B0C6D"/>
    <w:rsid w:val="008B0CD0"/>
    <w:rsid w:val="008B0E6F"/>
    <w:rsid w:val="008B0FE8"/>
    <w:rsid w:val="008B1296"/>
    <w:rsid w:val="008B130E"/>
    <w:rsid w:val="008B14E3"/>
    <w:rsid w:val="008B1651"/>
    <w:rsid w:val="008B175A"/>
    <w:rsid w:val="008B17E2"/>
    <w:rsid w:val="008B18FA"/>
    <w:rsid w:val="008B1EFF"/>
    <w:rsid w:val="008B1FEC"/>
    <w:rsid w:val="008B21F5"/>
    <w:rsid w:val="008B269F"/>
    <w:rsid w:val="008B2A2E"/>
    <w:rsid w:val="008B2D1D"/>
    <w:rsid w:val="008B2D5B"/>
    <w:rsid w:val="008B2DEB"/>
    <w:rsid w:val="008B33D2"/>
    <w:rsid w:val="008B35ED"/>
    <w:rsid w:val="008B41EF"/>
    <w:rsid w:val="008B4230"/>
    <w:rsid w:val="008B447F"/>
    <w:rsid w:val="008B4A3B"/>
    <w:rsid w:val="008B4AD8"/>
    <w:rsid w:val="008B4B0D"/>
    <w:rsid w:val="008B4B33"/>
    <w:rsid w:val="008B4E97"/>
    <w:rsid w:val="008B4F28"/>
    <w:rsid w:val="008B4F71"/>
    <w:rsid w:val="008B51F4"/>
    <w:rsid w:val="008B535C"/>
    <w:rsid w:val="008B5577"/>
    <w:rsid w:val="008B58AE"/>
    <w:rsid w:val="008B5BD5"/>
    <w:rsid w:val="008B5FA2"/>
    <w:rsid w:val="008B60E9"/>
    <w:rsid w:val="008B60ED"/>
    <w:rsid w:val="008B6132"/>
    <w:rsid w:val="008B66D1"/>
    <w:rsid w:val="008B684F"/>
    <w:rsid w:val="008B68DD"/>
    <w:rsid w:val="008B6904"/>
    <w:rsid w:val="008B6E5C"/>
    <w:rsid w:val="008B7394"/>
    <w:rsid w:val="008B766A"/>
    <w:rsid w:val="008B7919"/>
    <w:rsid w:val="008B7A0E"/>
    <w:rsid w:val="008B7D0B"/>
    <w:rsid w:val="008C04BA"/>
    <w:rsid w:val="008C0F8B"/>
    <w:rsid w:val="008C0FB9"/>
    <w:rsid w:val="008C188A"/>
    <w:rsid w:val="008C18E5"/>
    <w:rsid w:val="008C2426"/>
    <w:rsid w:val="008C2453"/>
    <w:rsid w:val="008C26B4"/>
    <w:rsid w:val="008C28BA"/>
    <w:rsid w:val="008C3240"/>
    <w:rsid w:val="008C3519"/>
    <w:rsid w:val="008C36A3"/>
    <w:rsid w:val="008C3796"/>
    <w:rsid w:val="008C380A"/>
    <w:rsid w:val="008C39F9"/>
    <w:rsid w:val="008C4188"/>
    <w:rsid w:val="008C4514"/>
    <w:rsid w:val="008C4B47"/>
    <w:rsid w:val="008C4F66"/>
    <w:rsid w:val="008C4FE4"/>
    <w:rsid w:val="008C550E"/>
    <w:rsid w:val="008C57D1"/>
    <w:rsid w:val="008C59D5"/>
    <w:rsid w:val="008C5B10"/>
    <w:rsid w:val="008C6C7A"/>
    <w:rsid w:val="008C6D30"/>
    <w:rsid w:val="008C6F4F"/>
    <w:rsid w:val="008C70B1"/>
    <w:rsid w:val="008C74CC"/>
    <w:rsid w:val="008C79C9"/>
    <w:rsid w:val="008C7F77"/>
    <w:rsid w:val="008D008C"/>
    <w:rsid w:val="008D02CB"/>
    <w:rsid w:val="008D0459"/>
    <w:rsid w:val="008D05D2"/>
    <w:rsid w:val="008D0729"/>
    <w:rsid w:val="008D0A9C"/>
    <w:rsid w:val="008D0B9F"/>
    <w:rsid w:val="008D0E72"/>
    <w:rsid w:val="008D13DC"/>
    <w:rsid w:val="008D149D"/>
    <w:rsid w:val="008D1E23"/>
    <w:rsid w:val="008D1E9E"/>
    <w:rsid w:val="008D20F8"/>
    <w:rsid w:val="008D2461"/>
    <w:rsid w:val="008D2773"/>
    <w:rsid w:val="008D27B6"/>
    <w:rsid w:val="008D2ACD"/>
    <w:rsid w:val="008D3208"/>
    <w:rsid w:val="008D3260"/>
    <w:rsid w:val="008D32F0"/>
    <w:rsid w:val="008D35BC"/>
    <w:rsid w:val="008D397C"/>
    <w:rsid w:val="008D3B47"/>
    <w:rsid w:val="008D3BDC"/>
    <w:rsid w:val="008D3C03"/>
    <w:rsid w:val="008D3CEE"/>
    <w:rsid w:val="008D3D71"/>
    <w:rsid w:val="008D3F21"/>
    <w:rsid w:val="008D4277"/>
    <w:rsid w:val="008D453F"/>
    <w:rsid w:val="008D469A"/>
    <w:rsid w:val="008D4CA7"/>
    <w:rsid w:val="008D508F"/>
    <w:rsid w:val="008D538D"/>
    <w:rsid w:val="008D56E8"/>
    <w:rsid w:val="008D592F"/>
    <w:rsid w:val="008D5F10"/>
    <w:rsid w:val="008D5FCD"/>
    <w:rsid w:val="008D6684"/>
    <w:rsid w:val="008D6733"/>
    <w:rsid w:val="008D6A69"/>
    <w:rsid w:val="008D6F90"/>
    <w:rsid w:val="008D72A4"/>
    <w:rsid w:val="008D7378"/>
    <w:rsid w:val="008D7554"/>
    <w:rsid w:val="008D756B"/>
    <w:rsid w:val="008D7615"/>
    <w:rsid w:val="008D76A0"/>
    <w:rsid w:val="008D78C3"/>
    <w:rsid w:val="008D79D9"/>
    <w:rsid w:val="008D7BCD"/>
    <w:rsid w:val="008D7D1C"/>
    <w:rsid w:val="008D7DEB"/>
    <w:rsid w:val="008E0054"/>
    <w:rsid w:val="008E037E"/>
    <w:rsid w:val="008E03C6"/>
    <w:rsid w:val="008E04B5"/>
    <w:rsid w:val="008E0CDD"/>
    <w:rsid w:val="008E0E89"/>
    <w:rsid w:val="008E0E8C"/>
    <w:rsid w:val="008E1217"/>
    <w:rsid w:val="008E1294"/>
    <w:rsid w:val="008E18EB"/>
    <w:rsid w:val="008E1B76"/>
    <w:rsid w:val="008E1F5D"/>
    <w:rsid w:val="008E1FDF"/>
    <w:rsid w:val="008E2051"/>
    <w:rsid w:val="008E20E8"/>
    <w:rsid w:val="008E20EC"/>
    <w:rsid w:val="008E211A"/>
    <w:rsid w:val="008E22F6"/>
    <w:rsid w:val="008E24B5"/>
    <w:rsid w:val="008E2512"/>
    <w:rsid w:val="008E2562"/>
    <w:rsid w:val="008E290D"/>
    <w:rsid w:val="008E2A22"/>
    <w:rsid w:val="008E2B47"/>
    <w:rsid w:val="008E2C59"/>
    <w:rsid w:val="008E2D58"/>
    <w:rsid w:val="008E329C"/>
    <w:rsid w:val="008E35C0"/>
    <w:rsid w:val="008E378A"/>
    <w:rsid w:val="008E388C"/>
    <w:rsid w:val="008E3D78"/>
    <w:rsid w:val="008E3F52"/>
    <w:rsid w:val="008E412D"/>
    <w:rsid w:val="008E427C"/>
    <w:rsid w:val="008E4280"/>
    <w:rsid w:val="008E451A"/>
    <w:rsid w:val="008E4820"/>
    <w:rsid w:val="008E4DE6"/>
    <w:rsid w:val="008E51FE"/>
    <w:rsid w:val="008E5B5F"/>
    <w:rsid w:val="008E5B80"/>
    <w:rsid w:val="008E5D5A"/>
    <w:rsid w:val="008E5E29"/>
    <w:rsid w:val="008E5E6C"/>
    <w:rsid w:val="008E6117"/>
    <w:rsid w:val="008E6333"/>
    <w:rsid w:val="008E63CD"/>
    <w:rsid w:val="008E6718"/>
    <w:rsid w:val="008E6788"/>
    <w:rsid w:val="008E6943"/>
    <w:rsid w:val="008E6DAD"/>
    <w:rsid w:val="008E78BC"/>
    <w:rsid w:val="008E7DB3"/>
    <w:rsid w:val="008F01AB"/>
    <w:rsid w:val="008F0460"/>
    <w:rsid w:val="008F0D27"/>
    <w:rsid w:val="008F0D35"/>
    <w:rsid w:val="008F1CF8"/>
    <w:rsid w:val="008F1F85"/>
    <w:rsid w:val="008F215C"/>
    <w:rsid w:val="008F2201"/>
    <w:rsid w:val="008F2369"/>
    <w:rsid w:val="008F2595"/>
    <w:rsid w:val="008F2716"/>
    <w:rsid w:val="008F27E7"/>
    <w:rsid w:val="008F2B4B"/>
    <w:rsid w:val="008F2CB6"/>
    <w:rsid w:val="008F352D"/>
    <w:rsid w:val="008F3C54"/>
    <w:rsid w:val="008F3D2D"/>
    <w:rsid w:val="008F3D7C"/>
    <w:rsid w:val="008F3DC9"/>
    <w:rsid w:val="008F4107"/>
    <w:rsid w:val="008F430F"/>
    <w:rsid w:val="008F473A"/>
    <w:rsid w:val="008F4786"/>
    <w:rsid w:val="008F4BFE"/>
    <w:rsid w:val="008F4E3F"/>
    <w:rsid w:val="008F5184"/>
    <w:rsid w:val="008F52BC"/>
    <w:rsid w:val="008F57BF"/>
    <w:rsid w:val="008F595E"/>
    <w:rsid w:val="008F5AA2"/>
    <w:rsid w:val="008F5E8F"/>
    <w:rsid w:val="008F6188"/>
    <w:rsid w:val="008F6584"/>
    <w:rsid w:val="008F6649"/>
    <w:rsid w:val="008F6CD0"/>
    <w:rsid w:val="008F6CD1"/>
    <w:rsid w:val="008F7BD6"/>
    <w:rsid w:val="008F7CC3"/>
    <w:rsid w:val="008F7CEF"/>
    <w:rsid w:val="008F7F75"/>
    <w:rsid w:val="009000FD"/>
    <w:rsid w:val="0090017E"/>
    <w:rsid w:val="00900251"/>
    <w:rsid w:val="00900DDE"/>
    <w:rsid w:val="00900DF1"/>
    <w:rsid w:val="0090108C"/>
    <w:rsid w:val="0090173C"/>
    <w:rsid w:val="00901845"/>
    <w:rsid w:val="009018D3"/>
    <w:rsid w:val="00901926"/>
    <w:rsid w:val="00901AE3"/>
    <w:rsid w:val="009022BC"/>
    <w:rsid w:val="0090255A"/>
    <w:rsid w:val="00902734"/>
    <w:rsid w:val="00902997"/>
    <w:rsid w:val="009029A6"/>
    <w:rsid w:val="00902BBB"/>
    <w:rsid w:val="00902D29"/>
    <w:rsid w:val="00902D42"/>
    <w:rsid w:val="00902F77"/>
    <w:rsid w:val="0090300D"/>
    <w:rsid w:val="00903281"/>
    <w:rsid w:val="009032CC"/>
    <w:rsid w:val="009032F7"/>
    <w:rsid w:val="009036A5"/>
    <w:rsid w:val="00903A04"/>
    <w:rsid w:val="00903F59"/>
    <w:rsid w:val="0090411E"/>
    <w:rsid w:val="009045C7"/>
    <w:rsid w:val="0090480E"/>
    <w:rsid w:val="00904A52"/>
    <w:rsid w:val="00904A62"/>
    <w:rsid w:val="00904B6D"/>
    <w:rsid w:val="00904E1D"/>
    <w:rsid w:val="009050B2"/>
    <w:rsid w:val="009054F6"/>
    <w:rsid w:val="009055AC"/>
    <w:rsid w:val="00905A06"/>
    <w:rsid w:val="00905E2D"/>
    <w:rsid w:val="00906100"/>
    <w:rsid w:val="009067B8"/>
    <w:rsid w:val="00906B29"/>
    <w:rsid w:val="00906CA1"/>
    <w:rsid w:val="00906D52"/>
    <w:rsid w:val="00906EED"/>
    <w:rsid w:val="00907071"/>
    <w:rsid w:val="0090715C"/>
    <w:rsid w:val="00907672"/>
    <w:rsid w:val="00910178"/>
    <w:rsid w:val="009108A7"/>
    <w:rsid w:val="00910A24"/>
    <w:rsid w:val="00910BA7"/>
    <w:rsid w:val="00910ED6"/>
    <w:rsid w:val="009118D3"/>
    <w:rsid w:val="00911E1A"/>
    <w:rsid w:val="009120E2"/>
    <w:rsid w:val="009123B9"/>
    <w:rsid w:val="0091272E"/>
    <w:rsid w:val="00912DED"/>
    <w:rsid w:val="009131D7"/>
    <w:rsid w:val="00913424"/>
    <w:rsid w:val="009136E4"/>
    <w:rsid w:val="009138EB"/>
    <w:rsid w:val="00913AEE"/>
    <w:rsid w:val="00913F4C"/>
    <w:rsid w:val="00913FE7"/>
    <w:rsid w:val="0091404B"/>
    <w:rsid w:val="0091423A"/>
    <w:rsid w:val="00914A5D"/>
    <w:rsid w:val="00914B0F"/>
    <w:rsid w:val="00914B9E"/>
    <w:rsid w:val="00914F86"/>
    <w:rsid w:val="00915032"/>
    <w:rsid w:val="0091537E"/>
    <w:rsid w:val="00915440"/>
    <w:rsid w:val="009154BD"/>
    <w:rsid w:val="0091590D"/>
    <w:rsid w:val="00915DB6"/>
    <w:rsid w:val="00915F76"/>
    <w:rsid w:val="0091610F"/>
    <w:rsid w:val="00916142"/>
    <w:rsid w:val="009161BA"/>
    <w:rsid w:val="00916827"/>
    <w:rsid w:val="00916ACC"/>
    <w:rsid w:val="009170CE"/>
    <w:rsid w:val="009171B7"/>
    <w:rsid w:val="009174EC"/>
    <w:rsid w:val="009200D2"/>
    <w:rsid w:val="00920B31"/>
    <w:rsid w:val="00920D27"/>
    <w:rsid w:val="00920FE4"/>
    <w:rsid w:val="00921140"/>
    <w:rsid w:val="009216BF"/>
    <w:rsid w:val="009218C1"/>
    <w:rsid w:val="009218D2"/>
    <w:rsid w:val="00921A74"/>
    <w:rsid w:val="00921C9F"/>
    <w:rsid w:val="00921ED5"/>
    <w:rsid w:val="00921FA1"/>
    <w:rsid w:val="0092206F"/>
    <w:rsid w:val="009223E2"/>
    <w:rsid w:val="009223FC"/>
    <w:rsid w:val="009225B6"/>
    <w:rsid w:val="0092286C"/>
    <w:rsid w:val="00922A5F"/>
    <w:rsid w:val="00922D55"/>
    <w:rsid w:val="00922ECA"/>
    <w:rsid w:val="00923151"/>
    <w:rsid w:val="009233CA"/>
    <w:rsid w:val="009239D8"/>
    <w:rsid w:val="00923ABA"/>
    <w:rsid w:val="00924108"/>
    <w:rsid w:val="0092434B"/>
    <w:rsid w:val="009247D8"/>
    <w:rsid w:val="00924842"/>
    <w:rsid w:val="00924BE9"/>
    <w:rsid w:val="00924D52"/>
    <w:rsid w:val="00924F5D"/>
    <w:rsid w:val="0092507E"/>
    <w:rsid w:val="0092561F"/>
    <w:rsid w:val="00925836"/>
    <w:rsid w:val="00925AE7"/>
    <w:rsid w:val="00925C3F"/>
    <w:rsid w:val="00925DD1"/>
    <w:rsid w:val="009260EC"/>
    <w:rsid w:val="00926264"/>
    <w:rsid w:val="0092634B"/>
    <w:rsid w:val="00926595"/>
    <w:rsid w:val="0092698B"/>
    <w:rsid w:val="009269EB"/>
    <w:rsid w:val="00926DBC"/>
    <w:rsid w:val="00927060"/>
    <w:rsid w:val="00927211"/>
    <w:rsid w:val="0092767C"/>
    <w:rsid w:val="00927752"/>
    <w:rsid w:val="00927DEE"/>
    <w:rsid w:val="009300EE"/>
    <w:rsid w:val="00930305"/>
    <w:rsid w:val="0093063D"/>
    <w:rsid w:val="00930BEA"/>
    <w:rsid w:val="00930C76"/>
    <w:rsid w:val="0093135E"/>
    <w:rsid w:val="0093148B"/>
    <w:rsid w:val="0093195D"/>
    <w:rsid w:val="00931C1F"/>
    <w:rsid w:val="00932109"/>
    <w:rsid w:val="009321BB"/>
    <w:rsid w:val="009322AC"/>
    <w:rsid w:val="009324B1"/>
    <w:rsid w:val="009327B5"/>
    <w:rsid w:val="00932907"/>
    <w:rsid w:val="00932936"/>
    <w:rsid w:val="00932938"/>
    <w:rsid w:val="00932A16"/>
    <w:rsid w:val="00932A20"/>
    <w:rsid w:val="00932C9A"/>
    <w:rsid w:val="0093311E"/>
    <w:rsid w:val="0093396F"/>
    <w:rsid w:val="00933C28"/>
    <w:rsid w:val="00933D61"/>
    <w:rsid w:val="00933DE4"/>
    <w:rsid w:val="0093457F"/>
    <w:rsid w:val="00934DEF"/>
    <w:rsid w:val="00935245"/>
    <w:rsid w:val="009355F0"/>
    <w:rsid w:val="00935B52"/>
    <w:rsid w:val="00935E52"/>
    <w:rsid w:val="00936105"/>
    <w:rsid w:val="009363E5"/>
    <w:rsid w:val="00936951"/>
    <w:rsid w:val="00936A90"/>
    <w:rsid w:val="009370A6"/>
    <w:rsid w:val="00937103"/>
    <w:rsid w:val="0093741B"/>
    <w:rsid w:val="00937AC7"/>
    <w:rsid w:val="00937D15"/>
    <w:rsid w:val="009406F4"/>
    <w:rsid w:val="009408BE"/>
    <w:rsid w:val="00940A5D"/>
    <w:rsid w:val="00940BCB"/>
    <w:rsid w:val="00940C1B"/>
    <w:rsid w:val="00940D85"/>
    <w:rsid w:val="00940DF4"/>
    <w:rsid w:val="00940F45"/>
    <w:rsid w:val="00940FB5"/>
    <w:rsid w:val="00941216"/>
    <w:rsid w:val="0094148B"/>
    <w:rsid w:val="009417C9"/>
    <w:rsid w:val="00941A1C"/>
    <w:rsid w:val="00941B97"/>
    <w:rsid w:val="00941CE1"/>
    <w:rsid w:val="00941DB2"/>
    <w:rsid w:val="00941E13"/>
    <w:rsid w:val="00941E31"/>
    <w:rsid w:val="009421D8"/>
    <w:rsid w:val="0094239E"/>
    <w:rsid w:val="00942826"/>
    <w:rsid w:val="00942BB8"/>
    <w:rsid w:val="0094335F"/>
    <w:rsid w:val="009433A2"/>
    <w:rsid w:val="009437B9"/>
    <w:rsid w:val="00943C02"/>
    <w:rsid w:val="00943D09"/>
    <w:rsid w:val="00943E77"/>
    <w:rsid w:val="00944202"/>
    <w:rsid w:val="00944335"/>
    <w:rsid w:val="00944352"/>
    <w:rsid w:val="00944710"/>
    <w:rsid w:val="00944AF4"/>
    <w:rsid w:val="00944B27"/>
    <w:rsid w:val="00944D54"/>
    <w:rsid w:val="00944EC4"/>
    <w:rsid w:val="00945337"/>
    <w:rsid w:val="0094541F"/>
    <w:rsid w:val="0094567F"/>
    <w:rsid w:val="009458EF"/>
    <w:rsid w:val="00945D81"/>
    <w:rsid w:val="00945E49"/>
    <w:rsid w:val="009462D8"/>
    <w:rsid w:val="00946388"/>
    <w:rsid w:val="00946875"/>
    <w:rsid w:val="009469FE"/>
    <w:rsid w:val="009477BE"/>
    <w:rsid w:val="00947A78"/>
    <w:rsid w:val="00947B83"/>
    <w:rsid w:val="009501B0"/>
    <w:rsid w:val="009509D7"/>
    <w:rsid w:val="00950B09"/>
    <w:rsid w:val="00950DD1"/>
    <w:rsid w:val="00950E4C"/>
    <w:rsid w:val="00950E79"/>
    <w:rsid w:val="00951097"/>
    <w:rsid w:val="00951417"/>
    <w:rsid w:val="0095154C"/>
    <w:rsid w:val="009517A9"/>
    <w:rsid w:val="009518B4"/>
    <w:rsid w:val="009518BD"/>
    <w:rsid w:val="00951995"/>
    <w:rsid w:val="00951C7E"/>
    <w:rsid w:val="00951CF6"/>
    <w:rsid w:val="00952216"/>
    <w:rsid w:val="0095225E"/>
    <w:rsid w:val="00952358"/>
    <w:rsid w:val="00952ACA"/>
    <w:rsid w:val="00953245"/>
    <w:rsid w:val="009534C9"/>
    <w:rsid w:val="009537A7"/>
    <w:rsid w:val="00953B1F"/>
    <w:rsid w:val="009542A5"/>
    <w:rsid w:val="009543E7"/>
    <w:rsid w:val="009548C3"/>
    <w:rsid w:val="00954A45"/>
    <w:rsid w:val="00954CF3"/>
    <w:rsid w:val="0095506D"/>
    <w:rsid w:val="009553C4"/>
    <w:rsid w:val="009555E2"/>
    <w:rsid w:val="009556EA"/>
    <w:rsid w:val="009557A4"/>
    <w:rsid w:val="009557DF"/>
    <w:rsid w:val="00955A2E"/>
    <w:rsid w:val="00956101"/>
    <w:rsid w:val="009562B1"/>
    <w:rsid w:val="00956526"/>
    <w:rsid w:val="009566E4"/>
    <w:rsid w:val="00957060"/>
    <w:rsid w:val="009570D7"/>
    <w:rsid w:val="0095719B"/>
    <w:rsid w:val="009571E6"/>
    <w:rsid w:val="00957487"/>
    <w:rsid w:val="0095771D"/>
    <w:rsid w:val="00957A81"/>
    <w:rsid w:val="00957D9C"/>
    <w:rsid w:val="009603AB"/>
    <w:rsid w:val="009605AC"/>
    <w:rsid w:val="009607AF"/>
    <w:rsid w:val="00960863"/>
    <w:rsid w:val="009608DC"/>
    <w:rsid w:val="00960A88"/>
    <w:rsid w:val="00960B3F"/>
    <w:rsid w:val="00960C68"/>
    <w:rsid w:val="00960CA1"/>
    <w:rsid w:val="00960CB6"/>
    <w:rsid w:val="00960D27"/>
    <w:rsid w:val="00961023"/>
    <w:rsid w:val="009612F1"/>
    <w:rsid w:val="009613DF"/>
    <w:rsid w:val="00961467"/>
    <w:rsid w:val="009615CC"/>
    <w:rsid w:val="009616FA"/>
    <w:rsid w:val="00961829"/>
    <w:rsid w:val="00961B51"/>
    <w:rsid w:val="00961E6D"/>
    <w:rsid w:val="00961F21"/>
    <w:rsid w:val="009621FF"/>
    <w:rsid w:val="00962273"/>
    <w:rsid w:val="00962364"/>
    <w:rsid w:val="00962647"/>
    <w:rsid w:val="00962874"/>
    <w:rsid w:val="0096292B"/>
    <w:rsid w:val="00962B8E"/>
    <w:rsid w:val="00962E66"/>
    <w:rsid w:val="0096336E"/>
    <w:rsid w:val="0096392B"/>
    <w:rsid w:val="00963951"/>
    <w:rsid w:val="0096397B"/>
    <w:rsid w:val="00963A7C"/>
    <w:rsid w:val="00963D8A"/>
    <w:rsid w:val="009640C7"/>
    <w:rsid w:val="009642DA"/>
    <w:rsid w:val="009649EA"/>
    <w:rsid w:val="00964DB8"/>
    <w:rsid w:val="00964E3C"/>
    <w:rsid w:val="00964E69"/>
    <w:rsid w:val="0096504D"/>
    <w:rsid w:val="0096511D"/>
    <w:rsid w:val="009654F0"/>
    <w:rsid w:val="009659EA"/>
    <w:rsid w:val="0096691D"/>
    <w:rsid w:val="0096697E"/>
    <w:rsid w:val="00966C5F"/>
    <w:rsid w:val="00966EC4"/>
    <w:rsid w:val="009672BC"/>
    <w:rsid w:val="0096766C"/>
    <w:rsid w:val="00967851"/>
    <w:rsid w:val="00967B67"/>
    <w:rsid w:val="00967D2D"/>
    <w:rsid w:val="00967D7D"/>
    <w:rsid w:val="009701DA"/>
    <w:rsid w:val="009706B0"/>
    <w:rsid w:val="00970872"/>
    <w:rsid w:val="00970F7A"/>
    <w:rsid w:val="00970FE3"/>
    <w:rsid w:val="00971190"/>
    <w:rsid w:val="009711CB"/>
    <w:rsid w:val="009712FC"/>
    <w:rsid w:val="009718F0"/>
    <w:rsid w:val="00971EC5"/>
    <w:rsid w:val="00971F6B"/>
    <w:rsid w:val="00971FCC"/>
    <w:rsid w:val="0097298A"/>
    <w:rsid w:val="009729FE"/>
    <w:rsid w:val="00972A0B"/>
    <w:rsid w:val="00972BB7"/>
    <w:rsid w:val="00972BC5"/>
    <w:rsid w:val="00972C06"/>
    <w:rsid w:val="00972E4A"/>
    <w:rsid w:val="00972EAB"/>
    <w:rsid w:val="00972F0E"/>
    <w:rsid w:val="00972F4C"/>
    <w:rsid w:val="00972FEB"/>
    <w:rsid w:val="00973257"/>
    <w:rsid w:val="0097328F"/>
    <w:rsid w:val="0097346A"/>
    <w:rsid w:val="0097383E"/>
    <w:rsid w:val="009738C1"/>
    <w:rsid w:val="009738E5"/>
    <w:rsid w:val="009739F8"/>
    <w:rsid w:val="00973F29"/>
    <w:rsid w:val="00974013"/>
    <w:rsid w:val="00974146"/>
    <w:rsid w:val="00974182"/>
    <w:rsid w:val="009744FF"/>
    <w:rsid w:val="00974520"/>
    <w:rsid w:val="0097496D"/>
    <w:rsid w:val="009749E0"/>
    <w:rsid w:val="00974B0E"/>
    <w:rsid w:val="00974EBD"/>
    <w:rsid w:val="009751BA"/>
    <w:rsid w:val="00975412"/>
    <w:rsid w:val="00975859"/>
    <w:rsid w:val="0097589C"/>
    <w:rsid w:val="0097605E"/>
    <w:rsid w:val="009761A9"/>
    <w:rsid w:val="00976931"/>
    <w:rsid w:val="00976E81"/>
    <w:rsid w:val="00976EFA"/>
    <w:rsid w:val="00977311"/>
    <w:rsid w:val="009773B3"/>
    <w:rsid w:val="009775C2"/>
    <w:rsid w:val="00977852"/>
    <w:rsid w:val="009778AB"/>
    <w:rsid w:val="00977B50"/>
    <w:rsid w:val="00980403"/>
    <w:rsid w:val="009804CB"/>
    <w:rsid w:val="009809DD"/>
    <w:rsid w:val="00980F14"/>
    <w:rsid w:val="00981350"/>
    <w:rsid w:val="00981374"/>
    <w:rsid w:val="009816C2"/>
    <w:rsid w:val="009816DD"/>
    <w:rsid w:val="0098172B"/>
    <w:rsid w:val="009817F9"/>
    <w:rsid w:val="0098183B"/>
    <w:rsid w:val="009819F2"/>
    <w:rsid w:val="00981ABB"/>
    <w:rsid w:val="00981F78"/>
    <w:rsid w:val="009822AF"/>
    <w:rsid w:val="009823A3"/>
    <w:rsid w:val="00982A04"/>
    <w:rsid w:val="00982AB4"/>
    <w:rsid w:val="00982B3A"/>
    <w:rsid w:val="00982E67"/>
    <w:rsid w:val="00983061"/>
    <w:rsid w:val="00983223"/>
    <w:rsid w:val="009835DB"/>
    <w:rsid w:val="009838CE"/>
    <w:rsid w:val="00983960"/>
    <w:rsid w:val="00983C41"/>
    <w:rsid w:val="00983D05"/>
    <w:rsid w:val="00984206"/>
    <w:rsid w:val="0098461E"/>
    <w:rsid w:val="0098510C"/>
    <w:rsid w:val="0098511E"/>
    <w:rsid w:val="009852B3"/>
    <w:rsid w:val="009852F6"/>
    <w:rsid w:val="009853BA"/>
    <w:rsid w:val="0098541D"/>
    <w:rsid w:val="00985B5B"/>
    <w:rsid w:val="00985C9A"/>
    <w:rsid w:val="00985CA4"/>
    <w:rsid w:val="00985D90"/>
    <w:rsid w:val="00985F0C"/>
    <w:rsid w:val="00986929"/>
    <w:rsid w:val="00986956"/>
    <w:rsid w:val="00986A5D"/>
    <w:rsid w:val="009876A0"/>
    <w:rsid w:val="009879B5"/>
    <w:rsid w:val="009879F4"/>
    <w:rsid w:val="00987C3D"/>
    <w:rsid w:val="00987D5B"/>
    <w:rsid w:val="009906BD"/>
    <w:rsid w:val="00990A01"/>
    <w:rsid w:val="00990D3B"/>
    <w:rsid w:val="00990DCC"/>
    <w:rsid w:val="009917F3"/>
    <w:rsid w:val="00991CDB"/>
    <w:rsid w:val="00991F01"/>
    <w:rsid w:val="00991F39"/>
    <w:rsid w:val="009921AE"/>
    <w:rsid w:val="00992592"/>
    <w:rsid w:val="00992624"/>
    <w:rsid w:val="009927C4"/>
    <w:rsid w:val="009927F1"/>
    <w:rsid w:val="00992C0D"/>
    <w:rsid w:val="00992CA5"/>
    <w:rsid w:val="009930C0"/>
    <w:rsid w:val="0099324C"/>
    <w:rsid w:val="00993627"/>
    <w:rsid w:val="00993658"/>
    <w:rsid w:val="0099367D"/>
    <w:rsid w:val="009936F0"/>
    <w:rsid w:val="00993DA5"/>
    <w:rsid w:val="00993ED9"/>
    <w:rsid w:val="0099408C"/>
    <w:rsid w:val="00995360"/>
    <w:rsid w:val="009954AD"/>
    <w:rsid w:val="0099573B"/>
    <w:rsid w:val="00995DCD"/>
    <w:rsid w:val="00996546"/>
    <w:rsid w:val="009969A0"/>
    <w:rsid w:val="00996A8B"/>
    <w:rsid w:val="00996B84"/>
    <w:rsid w:val="00996CD1"/>
    <w:rsid w:val="00996CD4"/>
    <w:rsid w:val="00996F9D"/>
    <w:rsid w:val="0099713E"/>
    <w:rsid w:val="00997157"/>
    <w:rsid w:val="009971EE"/>
    <w:rsid w:val="0099731A"/>
    <w:rsid w:val="009979D6"/>
    <w:rsid w:val="00997CA3"/>
    <w:rsid w:val="00997DCB"/>
    <w:rsid w:val="00997F8A"/>
    <w:rsid w:val="009A0212"/>
    <w:rsid w:val="009A031F"/>
    <w:rsid w:val="009A041C"/>
    <w:rsid w:val="009A04D7"/>
    <w:rsid w:val="009A05A9"/>
    <w:rsid w:val="009A0886"/>
    <w:rsid w:val="009A0928"/>
    <w:rsid w:val="009A0AE7"/>
    <w:rsid w:val="009A1722"/>
    <w:rsid w:val="009A17F1"/>
    <w:rsid w:val="009A1915"/>
    <w:rsid w:val="009A1B2E"/>
    <w:rsid w:val="009A1E77"/>
    <w:rsid w:val="009A20F1"/>
    <w:rsid w:val="009A2180"/>
    <w:rsid w:val="009A246A"/>
    <w:rsid w:val="009A2944"/>
    <w:rsid w:val="009A29E7"/>
    <w:rsid w:val="009A2B4C"/>
    <w:rsid w:val="009A2B78"/>
    <w:rsid w:val="009A3183"/>
    <w:rsid w:val="009A322F"/>
    <w:rsid w:val="009A34BB"/>
    <w:rsid w:val="009A34F2"/>
    <w:rsid w:val="009A37AC"/>
    <w:rsid w:val="009A38F3"/>
    <w:rsid w:val="009A3AB5"/>
    <w:rsid w:val="009A4788"/>
    <w:rsid w:val="009A4C99"/>
    <w:rsid w:val="009A4D6A"/>
    <w:rsid w:val="009A5004"/>
    <w:rsid w:val="009A516A"/>
    <w:rsid w:val="009A528E"/>
    <w:rsid w:val="009A595B"/>
    <w:rsid w:val="009A6127"/>
    <w:rsid w:val="009A637B"/>
    <w:rsid w:val="009A63C5"/>
    <w:rsid w:val="009A6456"/>
    <w:rsid w:val="009A685F"/>
    <w:rsid w:val="009A6BAA"/>
    <w:rsid w:val="009A6C74"/>
    <w:rsid w:val="009A7036"/>
    <w:rsid w:val="009A7154"/>
    <w:rsid w:val="009A76D3"/>
    <w:rsid w:val="009A78D1"/>
    <w:rsid w:val="009B003C"/>
    <w:rsid w:val="009B0097"/>
    <w:rsid w:val="009B0D09"/>
    <w:rsid w:val="009B0D80"/>
    <w:rsid w:val="009B1758"/>
    <w:rsid w:val="009B1965"/>
    <w:rsid w:val="009B1B81"/>
    <w:rsid w:val="009B1DFF"/>
    <w:rsid w:val="009B22E9"/>
    <w:rsid w:val="009B2353"/>
    <w:rsid w:val="009B2A4A"/>
    <w:rsid w:val="009B2B98"/>
    <w:rsid w:val="009B3221"/>
    <w:rsid w:val="009B346F"/>
    <w:rsid w:val="009B3694"/>
    <w:rsid w:val="009B3745"/>
    <w:rsid w:val="009B3C79"/>
    <w:rsid w:val="009B3E05"/>
    <w:rsid w:val="009B3E77"/>
    <w:rsid w:val="009B3F3C"/>
    <w:rsid w:val="009B4821"/>
    <w:rsid w:val="009B4BED"/>
    <w:rsid w:val="009B4C24"/>
    <w:rsid w:val="009B5821"/>
    <w:rsid w:val="009B59B0"/>
    <w:rsid w:val="009B5A7E"/>
    <w:rsid w:val="009B5CF4"/>
    <w:rsid w:val="009B616B"/>
    <w:rsid w:val="009B61D3"/>
    <w:rsid w:val="009B68AD"/>
    <w:rsid w:val="009B6AFB"/>
    <w:rsid w:val="009B6C13"/>
    <w:rsid w:val="009B6F4A"/>
    <w:rsid w:val="009B75E3"/>
    <w:rsid w:val="009B7B27"/>
    <w:rsid w:val="009B7BB7"/>
    <w:rsid w:val="009B7FFA"/>
    <w:rsid w:val="009C00EF"/>
    <w:rsid w:val="009C0210"/>
    <w:rsid w:val="009C0896"/>
    <w:rsid w:val="009C0898"/>
    <w:rsid w:val="009C0BC1"/>
    <w:rsid w:val="009C0CBC"/>
    <w:rsid w:val="009C0DBE"/>
    <w:rsid w:val="009C0E79"/>
    <w:rsid w:val="009C10DF"/>
    <w:rsid w:val="009C1518"/>
    <w:rsid w:val="009C1A35"/>
    <w:rsid w:val="009C1B3C"/>
    <w:rsid w:val="009C1D4B"/>
    <w:rsid w:val="009C1E0C"/>
    <w:rsid w:val="009C24EA"/>
    <w:rsid w:val="009C2791"/>
    <w:rsid w:val="009C281C"/>
    <w:rsid w:val="009C283E"/>
    <w:rsid w:val="009C29E0"/>
    <w:rsid w:val="009C308E"/>
    <w:rsid w:val="009C31B7"/>
    <w:rsid w:val="009C3630"/>
    <w:rsid w:val="009C3A87"/>
    <w:rsid w:val="009C3C1E"/>
    <w:rsid w:val="009C3D88"/>
    <w:rsid w:val="009C3EEC"/>
    <w:rsid w:val="009C4074"/>
    <w:rsid w:val="009C43CF"/>
    <w:rsid w:val="009C520B"/>
    <w:rsid w:val="009C5785"/>
    <w:rsid w:val="009C5874"/>
    <w:rsid w:val="009C5E44"/>
    <w:rsid w:val="009C64A2"/>
    <w:rsid w:val="009C6768"/>
    <w:rsid w:val="009C6894"/>
    <w:rsid w:val="009C68DA"/>
    <w:rsid w:val="009C6AAD"/>
    <w:rsid w:val="009C6B3B"/>
    <w:rsid w:val="009C6B7B"/>
    <w:rsid w:val="009C6BFC"/>
    <w:rsid w:val="009C6D7F"/>
    <w:rsid w:val="009C6E60"/>
    <w:rsid w:val="009C6E93"/>
    <w:rsid w:val="009C7147"/>
    <w:rsid w:val="009C759C"/>
    <w:rsid w:val="009C7894"/>
    <w:rsid w:val="009C7A2A"/>
    <w:rsid w:val="009C7F47"/>
    <w:rsid w:val="009D01F8"/>
    <w:rsid w:val="009D0222"/>
    <w:rsid w:val="009D0361"/>
    <w:rsid w:val="009D0720"/>
    <w:rsid w:val="009D079F"/>
    <w:rsid w:val="009D0897"/>
    <w:rsid w:val="009D08B7"/>
    <w:rsid w:val="009D08CF"/>
    <w:rsid w:val="009D0A1E"/>
    <w:rsid w:val="009D0C84"/>
    <w:rsid w:val="009D0F01"/>
    <w:rsid w:val="009D1547"/>
    <w:rsid w:val="009D18CF"/>
    <w:rsid w:val="009D1D55"/>
    <w:rsid w:val="009D2118"/>
    <w:rsid w:val="009D22EA"/>
    <w:rsid w:val="009D27B8"/>
    <w:rsid w:val="009D291A"/>
    <w:rsid w:val="009D2A06"/>
    <w:rsid w:val="009D2BEA"/>
    <w:rsid w:val="009D2C43"/>
    <w:rsid w:val="009D31C1"/>
    <w:rsid w:val="009D3256"/>
    <w:rsid w:val="009D3A5A"/>
    <w:rsid w:val="009D3A62"/>
    <w:rsid w:val="009D3CC0"/>
    <w:rsid w:val="009D3D45"/>
    <w:rsid w:val="009D40DC"/>
    <w:rsid w:val="009D40FF"/>
    <w:rsid w:val="009D422C"/>
    <w:rsid w:val="009D4303"/>
    <w:rsid w:val="009D478C"/>
    <w:rsid w:val="009D49A4"/>
    <w:rsid w:val="009D4A8E"/>
    <w:rsid w:val="009D4DA3"/>
    <w:rsid w:val="009D523F"/>
    <w:rsid w:val="009D59D7"/>
    <w:rsid w:val="009D5A0B"/>
    <w:rsid w:val="009D5D05"/>
    <w:rsid w:val="009D60A4"/>
    <w:rsid w:val="009D610C"/>
    <w:rsid w:val="009D62E7"/>
    <w:rsid w:val="009D67E0"/>
    <w:rsid w:val="009D688C"/>
    <w:rsid w:val="009D69E5"/>
    <w:rsid w:val="009D6B8A"/>
    <w:rsid w:val="009D6F37"/>
    <w:rsid w:val="009D7470"/>
    <w:rsid w:val="009D75A4"/>
    <w:rsid w:val="009D7EE6"/>
    <w:rsid w:val="009E064A"/>
    <w:rsid w:val="009E0C7E"/>
    <w:rsid w:val="009E0FC3"/>
    <w:rsid w:val="009E1133"/>
    <w:rsid w:val="009E1188"/>
    <w:rsid w:val="009E11A9"/>
    <w:rsid w:val="009E1544"/>
    <w:rsid w:val="009E176B"/>
    <w:rsid w:val="009E1D4E"/>
    <w:rsid w:val="009E1E13"/>
    <w:rsid w:val="009E1E2D"/>
    <w:rsid w:val="009E1F70"/>
    <w:rsid w:val="009E1FFC"/>
    <w:rsid w:val="009E259A"/>
    <w:rsid w:val="009E2E66"/>
    <w:rsid w:val="009E2F97"/>
    <w:rsid w:val="009E3235"/>
    <w:rsid w:val="009E3790"/>
    <w:rsid w:val="009E3AD5"/>
    <w:rsid w:val="009E3B7E"/>
    <w:rsid w:val="009E4010"/>
    <w:rsid w:val="009E40DA"/>
    <w:rsid w:val="009E4158"/>
    <w:rsid w:val="009E457F"/>
    <w:rsid w:val="009E52B2"/>
    <w:rsid w:val="009E53AA"/>
    <w:rsid w:val="009E53D6"/>
    <w:rsid w:val="009E545A"/>
    <w:rsid w:val="009E5656"/>
    <w:rsid w:val="009E5A2B"/>
    <w:rsid w:val="009E5AB4"/>
    <w:rsid w:val="009E5B28"/>
    <w:rsid w:val="009E5B99"/>
    <w:rsid w:val="009E605E"/>
    <w:rsid w:val="009E612F"/>
    <w:rsid w:val="009E641D"/>
    <w:rsid w:val="009E644C"/>
    <w:rsid w:val="009E65A4"/>
    <w:rsid w:val="009E6F6E"/>
    <w:rsid w:val="009E78D9"/>
    <w:rsid w:val="009E798E"/>
    <w:rsid w:val="009E79E4"/>
    <w:rsid w:val="009F04E9"/>
    <w:rsid w:val="009F0595"/>
    <w:rsid w:val="009F06C1"/>
    <w:rsid w:val="009F06F6"/>
    <w:rsid w:val="009F08FB"/>
    <w:rsid w:val="009F0AE5"/>
    <w:rsid w:val="009F0C38"/>
    <w:rsid w:val="009F0CD1"/>
    <w:rsid w:val="009F1033"/>
    <w:rsid w:val="009F10FC"/>
    <w:rsid w:val="009F187B"/>
    <w:rsid w:val="009F1933"/>
    <w:rsid w:val="009F20E0"/>
    <w:rsid w:val="009F2297"/>
    <w:rsid w:val="009F2D2A"/>
    <w:rsid w:val="009F2E7E"/>
    <w:rsid w:val="009F3636"/>
    <w:rsid w:val="009F3685"/>
    <w:rsid w:val="009F3A4B"/>
    <w:rsid w:val="009F3FC9"/>
    <w:rsid w:val="009F41E1"/>
    <w:rsid w:val="009F4217"/>
    <w:rsid w:val="009F4375"/>
    <w:rsid w:val="009F4834"/>
    <w:rsid w:val="009F4F05"/>
    <w:rsid w:val="009F5234"/>
    <w:rsid w:val="009F53B3"/>
    <w:rsid w:val="009F5606"/>
    <w:rsid w:val="009F57FE"/>
    <w:rsid w:val="009F5CA4"/>
    <w:rsid w:val="009F6410"/>
    <w:rsid w:val="009F6457"/>
    <w:rsid w:val="009F669B"/>
    <w:rsid w:val="009F66DF"/>
    <w:rsid w:val="009F6810"/>
    <w:rsid w:val="009F6EBA"/>
    <w:rsid w:val="009F709D"/>
    <w:rsid w:val="009F7169"/>
    <w:rsid w:val="009F74AE"/>
    <w:rsid w:val="009F76CB"/>
    <w:rsid w:val="009F7746"/>
    <w:rsid w:val="009F7883"/>
    <w:rsid w:val="009F7B46"/>
    <w:rsid w:val="009F7DDF"/>
    <w:rsid w:val="00A00131"/>
    <w:rsid w:val="00A002F2"/>
    <w:rsid w:val="00A00519"/>
    <w:rsid w:val="00A00F01"/>
    <w:rsid w:val="00A00F35"/>
    <w:rsid w:val="00A01006"/>
    <w:rsid w:val="00A011C6"/>
    <w:rsid w:val="00A01418"/>
    <w:rsid w:val="00A0211D"/>
    <w:rsid w:val="00A02183"/>
    <w:rsid w:val="00A0267C"/>
    <w:rsid w:val="00A026AA"/>
    <w:rsid w:val="00A02B26"/>
    <w:rsid w:val="00A0323C"/>
    <w:rsid w:val="00A033AA"/>
    <w:rsid w:val="00A03893"/>
    <w:rsid w:val="00A0394B"/>
    <w:rsid w:val="00A03988"/>
    <w:rsid w:val="00A040C4"/>
    <w:rsid w:val="00A04118"/>
    <w:rsid w:val="00A04541"/>
    <w:rsid w:val="00A047BB"/>
    <w:rsid w:val="00A04846"/>
    <w:rsid w:val="00A04A92"/>
    <w:rsid w:val="00A04C02"/>
    <w:rsid w:val="00A04F19"/>
    <w:rsid w:val="00A05120"/>
    <w:rsid w:val="00A05483"/>
    <w:rsid w:val="00A0559E"/>
    <w:rsid w:val="00A05A1F"/>
    <w:rsid w:val="00A05A70"/>
    <w:rsid w:val="00A05BA9"/>
    <w:rsid w:val="00A05DFF"/>
    <w:rsid w:val="00A05FF8"/>
    <w:rsid w:val="00A06F57"/>
    <w:rsid w:val="00A07443"/>
    <w:rsid w:val="00A074DF"/>
    <w:rsid w:val="00A075FD"/>
    <w:rsid w:val="00A07654"/>
    <w:rsid w:val="00A0767A"/>
    <w:rsid w:val="00A07696"/>
    <w:rsid w:val="00A07A84"/>
    <w:rsid w:val="00A07B16"/>
    <w:rsid w:val="00A07CA2"/>
    <w:rsid w:val="00A07EA6"/>
    <w:rsid w:val="00A07ED3"/>
    <w:rsid w:val="00A103A3"/>
    <w:rsid w:val="00A105DB"/>
    <w:rsid w:val="00A106FE"/>
    <w:rsid w:val="00A10764"/>
    <w:rsid w:val="00A10B48"/>
    <w:rsid w:val="00A10CB4"/>
    <w:rsid w:val="00A114B5"/>
    <w:rsid w:val="00A115BF"/>
    <w:rsid w:val="00A1196E"/>
    <w:rsid w:val="00A11ACA"/>
    <w:rsid w:val="00A11AE2"/>
    <w:rsid w:val="00A11E0F"/>
    <w:rsid w:val="00A11FA2"/>
    <w:rsid w:val="00A121EA"/>
    <w:rsid w:val="00A12206"/>
    <w:rsid w:val="00A122F6"/>
    <w:rsid w:val="00A12301"/>
    <w:rsid w:val="00A12507"/>
    <w:rsid w:val="00A1260C"/>
    <w:rsid w:val="00A12A47"/>
    <w:rsid w:val="00A12A73"/>
    <w:rsid w:val="00A12BEE"/>
    <w:rsid w:val="00A12C5C"/>
    <w:rsid w:val="00A12D28"/>
    <w:rsid w:val="00A12EE8"/>
    <w:rsid w:val="00A131A4"/>
    <w:rsid w:val="00A1341C"/>
    <w:rsid w:val="00A1342C"/>
    <w:rsid w:val="00A13511"/>
    <w:rsid w:val="00A13715"/>
    <w:rsid w:val="00A13AAA"/>
    <w:rsid w:val="00A13CF1"/>
    <w:rsid w:val="00A145D0"/>
    <w:rsid w:val="00A14743"/>
    <w:rsid w:val="00A14B5D"/>
    <w:rsid w:val="00A153B9"/>
    <w:rsid w:val="00A1562F"/>
    <w:rsid w:val="00A157EC"/>
    <w:rsid w:val="00A16098"/>
    <w:rsid w:val="00A16150"/>
    <w:rsid w:val="00A1630A"/>
    <w:rsid w:val="00A1637F"/>
    <w:rsid w:val="00A164DC"/>
    <w:rsid w:val="00A16A02"/>
    <w:rsid w:val="00A17345"/>
    <w:rsid w:val="00A1789B"/>
    <w:rsid w:val="00A17C1A"/>
    <w:rsid w:val="00A17CA3"/>
    <w:rsid w:val="00A17EE0"/>
    <w:rsid w:val="00A20253"/>
    <w:rsid w:val="00A2049C"/>
    <w:rsid w:val="00A205BF"/>
    <w:rsid w:val="00A206B3"/>
    <w:rsid w:val="00A20CD5"/>
    <w:rsid w:val="00A2104B"/>
    <w:rsid w:val="00A210E9"/>
    <w:rsid w:val="00A218AE"/>
    <w:rsid w:val="00A21A9D"/>
    <w:rsid w:val="00A21AAA"/>
    <w:rsid w:val="00A21C53"/>
    <w:rsid w:val="00A21E51"/>
    <w:rsid w:val="00A22132"/>
    <w:rsid w:val="00A22207"/>
    <w:rsid w:val="00A224C8"/>
    <w:rsid w:val="00A226BE"/>
    <w:rsid w:val="00A22709"/>
    <w:rsid w:val="00A22A06"/>
    <w:rsid w:val="00A22A25"/>
    <w:rsid w:val="00A22AC5"/>
    <w:rsid w:val="00A22D9C"/>
    <w:rsid w:val="00A23162"/>
    <w:rsid w:val="00A2351A"/>
    <w:rsid w:val="00A23921"/>
    <w:rsid w:val="00A23C83"/>
    <w:rsid w:val="00A23E5C"/>
    <w:rsid w:val="00A24150"/>
    <w:rsid w:val="00A2470A"/>
    <w:rsid w:val="00A2481C"/>
    <w:rsid w:val="00A24CCF"/>
    <w:rsid w:val="00A24EE5"/>
    <w:rsid w:val="00A25A28"/>
    <w:rsid w:val="00A261E4"/>
    <w:rsid w:val="00A26200"/>
    <w:rsid w:val="00A26337"/>
    <w:rsid w:val="00A26883"/>
    <w:rsid w:val="00A268F3"/>
    <w:rsid w:val="00A26D60"/>
    <w:rsid w:val="00A26E54"/>
    <w:rsid w:val="00A26EE0"/>
    <w:rsid w:val="00A27B45"/>
    <w:rsid w:val="00A27E36"/>
    <w:rsid w:val="00A27F7C"/>
    <w:rsid w:val="00A30082"/>
    <w:rsid w:val="00A3027A"/>
    <w:rsid w:val="00A3072C"/>
    <w:rsid w:val="00A30973"/>
    <w:rsid w:val="00A30A50"/>
    <w:rsid w:val="00A30BAE"/>
    <w:rsid w:val="00A30D16"/>
    <w:rsid w:val="00A313D0"/>
    <w:rsid w:val="00A314A9"/>
    <w:rsid w:val="00A31591"/>
    <w:rsid w:val="00A316E5"/>
    <w:rsid w:val="00A3170C"/>
    <w:rsid w:val="00A318FF"/>
    <w:rsid w:val="00A31C37"/>
    <w:rsid w:val="00A31E88"/>
    <w:rsid w:val="00A321EE"/>
    <w:rsid w:val="00A32461"/>
    <w:rsid w:val="00A325C2"/>
    <w:rsid w:val="00A325CC"/>
    <w:rsid w:val="00A327E2"/>
    <w:rsid w:val="00A32C37"/>
    <w:rsid w:val="00A32E3C"/>
    <w:rsid w:val="00A33BC8"/>
    <w:rsid w:val="00A33C3D"/>
    <w:rsid w:val="00A33C9E"/>
    <w:rsid w:val="00A34155"/>
    <w:rsid w:val="00A34D39"/>
    <w:rsid w:val="00A35735"/>
    <w:rsid w:val="00A3583A"/>
    <w:rsid w:val="00A359E7"/>
    <w:rsid w:val="00A35A0B"/>
    <w:rsid w:val="00A35CBB"/>
    <w:rsid w:val="00A36027"/>
    <w:rsid w:val="00A362CB"/>
    <w:rsid w:val="00A36694"/>
    <w:rsid w:val="00A369F1"/>
    <w:rsid w:val="00A36F24"/>
    <w:rsid w:val="00A3747D"/>
    <w:rsid w:val="00A377EC"/>
    <w:rsid w:val="00A37922"/>
    <w:rsid w:val="00A37A35"/>
    <w:rsid w:val="00A37A59"/>
    <w:rsid w:val="00A37A8E"/>
    <w:rsid w:val="00A37E9D"/>
    <w:rsid w:val="00A4039E"/>
    <w:rsid w:val="00A40531"/>
    <w:rsid w:val="00A40889"/>
    <w:rsid w:val="00A41009"/>
    <w:rsid w:val="00A41179"/>
    <w:rsid w:val="00A411AE"/>
    <w:rsid w:val="00A41263"/>
    <w:rsid w:val="00A413EB"/>
    <w:rsid w:val="00A41772"/>
    <w:rsid w:val="00A418E6"/>
    <w:rsid w:val="00A41CA0"/>
    <w:rsid w:val="00A42659"/>
    <w:rsid w:val="00A42721"/>
    <w:rsid w:val="00A42897"/>
    <w:rsid w:val="00A429DE"/>
    <w:rsid w:val="00A42B0D"/>
    <w:rsid w:val="00A42B40"/>
    <w:rsid w:val="00A42B8A"/>
    <w:rsid w:val="00A42EA6"/>
    <w:rsid w:val="00A43383"/>
    <w:rsid w:val="00A4339C"/>
    <w:rsid w:val="00A43B52"/>
    <w:rsid w:val="00A43C07"/>
    <w:rsid w:val="00A4449D"/>
    <w:rsid w:val="00A44530"/>
    <w:rsid w:val="00A44844"/>
    <w:rsid w:val="00A44882"/>
    <w:rsid w:val="00A44AA5"/>
    <w:rsid w:val="00A44E28"/>
    <w:rsid w:val="00A454AC"/>
    <w:rsid w:val="00A4570E"/>
    <w:rsid w:val="00A45A3B"/>
    <w:rsid w:val="00A46395"/>
    <w:rsid w:val="00A46A08"/>
    <w:rsid w:val="00A46FAD"/>
    <w:rsid w:val="00A470ED"/>
    <w:rsid w:val="00A472F3"/>
    <w:rsid w:val="00A47430"/>
    <w:rsid w:val="00A4761F"/>
    <w:rsid w:val="00A4768C"/>
    <w:rsid w:val="00A47B4B"/>
    <w:rsid w:val="00A5044D"/>
    <w:rsid w:val="00A504CD"/>
    <w:rsid w:val="00A509D7"/>
    <w:rsid w:val="00A50AED"/>
    <w:rsid w:val="00A50B00"/>
    <w:rsid w:val="00A51133"/>
    <w:rsid w:val="00A511FB"/>
    <w:rsid w:val="00A5138A"/>
    <w:rsid w:val="00A514EB"/>
    <w:rsid w:val="00A521E0"/>
    <w:rsid w:val="00A52A54"/>
    <w:rsid w:val="00A52AC5"/>
    <w:rsid w:val="00A52AED"/>
    <w:rsid w:val="00A52D1E"/>
    <w:rsid w:val="00A53552"/>
    <w:rsid w:val="00A53DDA"/>
    <w:rsid w:val="00A53E5D"/>
    <w:rsid w:val="00A53F04"/>
    <w:rsid w:val="00A5408B"/>
    <w:rsid w:val="00A544BF"/>
    <w:rsid w:val="00A5450C"/>
    <w:rsid w:val="00A54A90"/>
    <w:rsid w:val="00A54D16"/>
    <w:rsid w:val="00A5511E"/>
    <w:rsid w:val="00A55360"/>
    <w:rsid w:val="00A554D1"/>
    <w:rsid w:val="00A5579B"/>
    <w:rsid w:val="00A55877"/>
    <w:rsid w:val="00A55BB7"/>
    <w:rsid w:val="00A55CCE"/>
    <w:rsid w:val="00A55E76"/>
    <w:rsid w:val="00A55F2B"/>
    <w:rsid w:val="00A5637C"/>
    <w:rsid w:val="00A563ED"/>
    <w:rsid w:val="00A564F1"/>
    <w:rsid w:val="00A565AD"/>
    <w:rsid w:val="00A56735"/>
    <w:rsid w:val="00A56C2C"/>
    <w:rsid w:val="00A570E9"/>
    <w:rsid w:val="00A57311"/>
    <w:rsid w:val="00A577E9"/>
    <w:rsid w:val="00A57A93"/>
    <w:rsid w:val="00A57C08"/>
    <w:rsid w:val="00A57F96"/>
    <w:rsid w:val="00A60100"/>
    <w:rsid w:val="00A602EE"/>
    <w:rsid w:val="00A6070B"/>
    <w:rsid w:val="00A6098D"/>
    <w:rsid w:val="00A60E31"/>
    <w:rsid w:val="00A6110E"/>
    <w:rsid w:val="00A61344"/>
    <w:rsid w:val="00A615F0"/>
    <w:rsid w:val="00A6161D"/>
    <w:rsid w:val="00A61828"/>
    <w:rsid w:val="00A61F25"/>
    <w:rsid w:val="00A620AA"/>
    <w:rsid w:val="00A62953"/>
    <w:rsid w:val="00A62961"/>
    <w:rsid w:val="00A62D25"/>
    <w:rsid w:val="00A62D43"/>
    <w:rsid w:val="00A63033"/>
    <w:rsid w:val="00A630F5"/>
    <w:rsid w:val="00A63338"/>
    <w:rsid w:val="00A635F1"/>
    <w:rsid w:val="00A6364F"/>
    <w:rsid w:val="00A637E3"/>
    <w:rsid w:val="00A63872"/>
    <w:rsid w:val="00A63A37"/>
    <w:rsid w:val="00A63A89"/>
    <w:rsid w:val="00A63AEF"/>
    <w:rsid w:val="00A64196"/>
    <w:rsid w:val="00A64BC7"/>
    <w:rsid w:val="00A64EB1"/>
    <w:rsid w:val="00A6509D"/>
    <w:rsid w:val="00A65297"/>
    <w:rsid w:val="00A65354"/>
    <w:rsid w:val="00A657CF"/>
    <w:rsid w:val="00A659FD"/>
    <w:rsid w:val="00A65FBF"/>
    <w:rsid w:val="00A66089"/>
    <w:rsid w:val="00A668EE"/>
    <w:rsid w:val="00A66A0F"/>
    <w:rsid w:val="00A66A5A"/>
    <w:rsid w:val="00A66C9D"/>
    <w:rsid w:val="00A67629"/>
    <w:rsid w:val="00A677A0"/>
    <w:rsid w:val="00A677C1"/>
    <w:rsid w:val="00A67A41"/>
    <w:rsid w:val="00A67A8E"/>
    <w:rsid w:val="00A67AC6"/>
    <w:rsid w:val="00A70136"/>
    <w:rsid w:val="00A702C2"/>
    <w:rsid w:val="00A704B5"/>
    <w:rsid w:val="00A70836"/>
    <w:rsid w:val="00A70A02"/>
    <w:rsid w:val="00A70A35"/>
    <w:rsid w:val="00A70BC4"/>
    <w:rsid w:val="00A7141F"/>
    <w:rsid w:val="00A71865"/>
    <w:rsid w:val="00A71D6B"/>
    <w:rsid w:val="00A72343"/>
    <w:rsid w:val="00A73873"/>
    <w:rsid w:val="00A73A4F"/>
    <w:rsid w:val="00A744A2"/>
    <w:rsid w:val="00A745D9"/>
    <w:rsid w:val="00A748C3"/>
    <w:rsid w:val="00A74955"/>
    <w:rsid w:val="00A74BB8"/>
    <w:rsid w:val="00A74E04"/>
    <w:rsid w:val="00A74F6C"/>
    <w:rsid w:val="00A75204"/>
    <w:rsid w:val="00A75212"/>
    <w:rsid w:val="00A7538B"/>
    <w:rsid w:val="00A7571E"/>
    <w:rsid w:val="00A75857"/>
    <w:rsid w:val="00A75920"/>
    <w:rsid w:val="00A7592C"/>
    <w:rsid w:val="00A762F5"/>
    <w:rsid w:val="00A7634B"/>
    <w:rsid w:val="00A7662C"/>
    <w:rsid w:val="00A76696"/>
    <w:rsid w:val="00A76A52"/>
    <w:rsid w:val="00A76BF2"/>
    <w:rsid w:val="00A76D98"/>
    <w:rsid w:val="00A76FC0"/>
    <w:rsid w:val="00A770A5"/>
    <w:rsid w:val="00A7735F"/>
    <w:rsid w:val="00A77816"/>
    <w:rsid w:val="00A77C0E"/>
    <w:rsid w:val="00A806D6"/>
    <w:rsid w:val="00A80888"/>
    <w:rsid w:val="00A80CBB"/>
    <w:rsid w:val="00A80E52"/>
    <w:rsid w:val="00A80F4D"/>
    <w:rsid w:val="00A8113F"/>
    <w:rsid w:val="00A8135C"/>
    <w:rsid w:val="00A815C4"/>
    <w:rsid w:val="00A81633"/>
    <w:rsid w:val="00A8186B"/>
    <w:rsid w:val="00A81897"/>
    <w:rsid w:val="00A81F4B"/>
    <w:rsid w:val="00A8221B"/>
    <w:rsid w:val="00A8224C"/>
    <w:rsid w:val="00A82665"/>
    <w:rsid w:val="00A831F0"/>
    <w:rsid w:val="00A8324C"/>
    <w:rsid w:val="00A833E2"/>
    <w:rsid w:val="00A834EC"/>
    <w:rsid w:val="00A83BF1"/>
    <w:rsid w:val="00A83C06"/>
    <w:rsid w:val="00A84037"/>
    <w:rsid w:val="00A84298"/>
    <w:rsid w:val="00A847C9"/>
    <w:rsid w:val="00A84F0A"/>
    <w:rsid w:val="00A8513A"/>
    <w:rsid w:val="00A8523D"/>
    <w:rsid w:val="00A853DF"/>
    <w:rsid w:val="00A85661"/>
    <w:rsid w:val="00A85E66"/>
    <w:rsid w:val="00A85FFF"/>
    <w:rsid w:val="00A865AF"/>
    <w:rsid w:val="00A86712"/>
    <w:rsid w:val="00A86736"/>
    <w:rsid w:val="00A86ACD"/>
    <w:rsid w:val="00A86CF5"/>
    <w:rsid w:val="00A86DE7"/>
    <w:rsid w:val="00A86F64"/>
    <w:rsid w:val="00A86FEF"/>
    <w:rsid w:val="00A8745A"/>
    <w:rsid w:val="00A87482"/>
    <w:rsid w:val="00A874BE"/>
    <w:rsid w:val="00A875E8"/>
    <w:rsid w:val="00A87C98"/>
    <w:rsid w:val="00A90264"/>
    <w:rsid w:val="00A905F1"/>
    <w:rsid w:val="00A90E27"/>
    <w:rsid w:val="00A91218"/>
    <w:rsid w:val="00A91469"/>
    <w:rsid w:val="00A9164F"/>
    <w:rsid w:val="00A91931"/>
    <w:rsid w:val="00A91982"/>
    <w:rsid w:val="00A91F3E"/>
    <w:rsid w:val="00A92353"/>
    <w:rsid w:val="00A9287D"/>
    <w:rsid w:val="00A92E59"/>
    <w:rsid w:val="00A930F9"/>
    <w:rsid w:val="00A93270"/>
    <w:rsid w:val="00A934FE"/>
    <w:rsid w:val="00A93715"/>
    <w:rsid w:val="00A9399B"/>
    <w:rsid w:val="00A939D3"/>
    <w:rsid w:val="00A93BDA"/>
    <w:rsid w:val="00A93D2F"/>
    <w:rsid w:val="00A93E41"/>
    <w:rsid w:val="00A949D9"/>
    <w:rsid w:val="00A94A70"/>
    <w:rsid w:val="00A94DAB"/>
    <w:rsid w:val="00A94F5C"/>
    <w:rsid w:val="00A9505F"/>
    <w:rsid w:val="00A9526D"/>
    <w:rsid w:val="00A95396"/>
    <w:rsid w:val="00A95445"/>
    <w:rsid w:val="00A95A3E"/>
    <w:rsid w:val="00A96058"/>
    <w:rsid w:val="00A96432"/>
    <w:rsid w:val="00A96801"/>
    <w:rsid w:val="00A9692B"/>
    <w:rsid w:val="00A96D7E"/>
    <w:rsid w:val="00A96FD3"/>
    <w:rsid w:val="00A9705E"/>
    <w:rsid w:val="00A971EC"/>
    <w:rsid w:val="00A9727C"/>
    <w:rsid w:val="00A9742B"/>
    <w:rsid w:val="00A97666"/>
    <w:rsid w:val="00A97835"/>
    <w:rsid w:val="00A97B8C"/>
    <w:rsid w:val="00A97E7B"/>
    <w:rsid w:val="00AA0003"/>
    <w:rsid w:val="00AA0A0B"/>
    <w:rsid w:val="00AA0D6B"/>
    <w:rsid w:val="00AA0ECE"/>
    <w:rsid w:val="00AA158B"/>
    <w:rsid w:val="00AA182E"/>
    <w:rsid w:val="00AA1D12"/>
    <w:rsid w:val="00AA1DBC"/>
    <w:rsid w:val="00AA1EEC"/>
    <w:rsid w:val="00AA1F14"/>
    <w:rsid w:val="00AA210C"/>
    <w:rsid w:val="00AA27F7"/>
    <w:rsid w:val="00AA29F2"/>
    <w:rsid w:val="00AA2B93"/>
    <w:rsid w:val="00AA2CD8"/>
    <w:rsid w:val="00AA2D01"/>
    <w:rsid w:val="00AA2FDC"/>
    <w:rsid w:val="00AA30A2"/>
    <w:rsid w:val="00AA3270"/>
    <w:rsid w:val="00AA3354"/>
    <w:rsid w:val="00AA34E4"/>
    <w:rsid w:val="00AA389E"/>
    <w:rsid w:val="00AA3927"/>
    <w:rsid w:val="00AA3B44"/>
    <w:rsid w:val="00AA3B75"/>
    <w:rsid w:val="00AA3BBE"/>
    <w:rsid w:val="00AA3FF1"/>
    <w:rsid w:val="00AA4006"/>
    <w:rsid w:val="00AA461D"/>
    <w:rsid w:val="00AA4757"/>
    <w:rsid w:val="00AA4AD5"/>
    <w:rsid w:val="00AA4B1B"/>
    <w:rsid w:val="00AA4FA2"/>
    <w:rsid w:val="00AA4FB4"/>
    <w:rsid w:val="00AA5144"/>
    <w:rsid w:val="00AA53BC"/>
    <w:rsid w:val="00AA5584"/>
    <w:rsid w:val="00AA5903"/>
    <w:rsid w:val="00AA5B8B"/>
    <w:rsid w:val="00AA6026"/>
    <w:rsid w:val="00AA6206"/>
    <w:rsid w:val="00AA630A"/>
    <w:rsid w:val="00AA69EF"/>
    <w:rsid w:val="00AA6A93"/>
    <w:rsid w:val="00AA6B64"/>
    <w:rsid w:val="00AA6F9A"/>
    <w:rsid w:val="00AA7B35"/>
    <w:rsid w:val="00AA7C4F"/>
    <w:rsid w:val="00AA7E5F"/>
    <w:rsid w:val="00AB001C"/>
    <w:rsid w:val="00AB003A"/>
    <w:rsid w:val="00AB02C8"/>
    <w:rsid w:val="00AB06B8"/>
    <w:rsid w:val="00AB0ADE"/>
    <w:rsid w:val="00AB0B71"/>
    <w:rsid w:val="00AB0CA0"/>
    <w:rsid w:val="00AB102D"/>
    <w:rsid w:val="00AB130D"/>
    <w:rsid w:val="00AB1A33"/>
    <w:rsid w:val="00AB1BBE"/>
    <w:rsid w:val="00AB1BDB"/>
    <w:rsid w:val="00AB1C99"/>
    <w:rsid w:val="00AB261F"/>
    <w:rsid w:val="00AB26CD"/>
    <w:rsid w:val="00AB2857"/>
    <w:rsid w:val="00AB2FD5"/>
    <w:rsid w:val="00AB3015"/>
    <w:rsid w:val="00AB3299"/>
    <w:rsid w:val="00AB3418"/>
    <w:rsid w:val="00AB346B"/>
    <w:rsid w:val="00AB3491"/>
    <w:rsid w:val="00AB34BA"/>
    <w:rsid w:val="00AB3612"/>
    <w:rsid w:val="00AB3956"/>
    <w:rsid w:val="00AB3D94"/>
    <w:rsid w:val="00AB3E16"/>
    <w:rsid w:val="00AB3E3E"/>
    <w:rsid w:val="00AB3F13"/>
    <w:rsid w:val="00AB3FF5"/>
    <w:rsid w:val="00AB4157"/>
    <w:rsid w:val="00AB42FF"/>
    <w:rsid w:val="00AB4B78"/>
    <w:rsid w:val="00AB5043"/>
    <w:rsid w:val="00AB513E"/>
    <w:rsid w:val="00AB53BA"/>
    <w:rsid w:val="00AB53F0"/>
    <w:rsid w:val="00AB57AD"/>
    <w:rsid w:val="00AB583A"/>
    <w:rsid w:val="00AB5BC7"/>
    <w:rsid w:val="00AB642C"/>
    <w:rsid w:val="00AB64B8"/>
    <w:rsid w:val="00AB7134"/>
    <w:rsid w:val="00AB7428"/>
    <w:rsid w:val="00AB74CC"/>
    <w:rsid w:val="00AB76C6"/>
    <w:rsid w:val="00AB76D5"/>
    <w:rsid w:val="00AB7787"/>
    <w:rsid w:val="00AB78AC"/>
    <w:rsid w:val="00AB7CC6"/>
    <w:rsid w:val="00AB7DFD"/>
    <w:rsid w:val="00AC0479"/>
    <w:rsid w:val="00AC06BF"/>
    <w:rsid w:val="00AC0825"/>
    <w:rsid w:val="00AC1191"/>
    <w:rsid w:val="00AC1281"/>
    <w:rsid w:val="00AC1500"/>
    <w:rsid w:val="00AC1E4A"/>
    <w:rsid w:val="00AC2D4E"/>
    <w:rsid w:val="00AC2DA4"/>
    <w:rsid w:val="00AC2FDB"/>
    <w:rsid w:val="00AC3084"/>
    <w:rsid w:val="00AC3318"/>
    <w:rsid w:val="00AC3431"/>
    <w:rsid w:val="00AC3657"/>
    <w:rsid w:val="00AC37AD"/>
    <w:rsid w:val="00AC38E9"/>
    <w:rsid w:val="00AC4590"/>
    <w:rsid w:val="00AC45D6"/>
    <w:rsid w:val="00AC4676"/>
    <w:rsid w:val="00AC4864"/>
    <w:rsid w:val="00AC4931"/>
    <w:rsid w:val="00AC4D53"/>
    <w:rsid w:val="00AC4E2E"/>
    <w:rsid w:val="00AC5388"/>
    <w:rsid w:val="00AC562D"/>
    <w:rsid w:val="00AC568F"/>
    <w:rsid w:val="00AC5A3B"/>
    <w:rsid w:val="00AC61B3"/>
    <w:rsid w:val="00AC63F4"/>
    <w:rsid w:val="00AC6521"/>
    <w:rsid w:val="00AC690A"/>
    <w:rsid w:val="00AC6D0A"/>
    <w:rsid w:val="00AC6F1B"/>
    <w:rsid w:val="00AC7949"/>
    <w:rsid w:val="00AC7C58"/>
    <w:rsid w:val="00AC7F6B"/>
    <w:rsid w:val="00AD07A8"/>
    <w:rsid w:val="00AD12BD"/>
    <w:rsid w:val="00AD163D"/>
    <w:rsid w:val="00AD1AEF"/>
    <w:rsid w:val="00AD1DD2"/>
    <w:rsid w:val="00AD1DFE"/>
    <w:rsid w:val="00AD1F06"/>
    <w:rsid w:val="00AD20A8"/>
    <w:rsid w:val="00AD25A2"/>
    <w:rsid w:val="00AD284F"/>
    <w:rsid w:val="00AD28FD"/>
    <w:rsid w:val="00AD29CC"/>
    <w:rsid w:val="00AD2ACB"/>
    <w:rsid w:val="00AD2AF3"/>
    <w:rsid w:val="00AD2BAD"/>
    <w:rsid w:val="00AD2D96"/>
    <w:rsid w:val="00AD3042"/>
    <w:rsid w:val="00AD3047"/>
    <w:rsid w:val="00AD31D9"/>
    <w:rsid w:val="00AD3270"/>
    <w:rsid w:val="00AD33C3"/>
    <w:rsid w:val="00AD34A1"/>
    <w:rsid w:val="00AD3696"/>
    <w:rsid w:val="00AD39D2"/>
    <w:rsid w:val="00AD3BEC"/>
    <w:rsid w:val="00AD3EC6"/>
    <w:rsid w:val="00AD40CA"/>
    <w:rsid w:val="00AD423F"/>
    <w:rsid w:val="00AD46B6"/>
    <w:rsid w:val="00AD48F9"/>
    <w:rsid w:val="00AD4B4D"/>
    <w:rsid w:val="00AD4C1E"/>
    <w:rsid w:val="00AD514B"/>
    <w:rsid w:val="00AD58E2"/>
    <w:rsid w:val="00AD5B9B"/>
    <w:rsid w:val="00AD6201"/>
    <w:rsid w:val="00AD6C7F"/>
    <w:rsid w:val="00AD6CDF"/>
    <w:rsid w:val="00AD70C9"/>
    <w:rsid w:val="00AD732B"/>
    <w:rsid w:val="00AD7346"/>
    <w:rsid w:val="00AD75A6"/>
    <w:rsid w:val="00AD7927"/>
    <w:rsid w:val="00AD7C32"/>
    <w:rsid w:val="00AD7ECD"/>
    <w:rsid w:val="00AE057F"/>
    <w:rsid w:val="00AE060E"/>
    <w:rsid w:val="00AE0D23"/>
    <w:rsid w:val="00AE0E9E"/>
    <w:rsid w:val="00AE1208"/>
    <w:rsid w:val="00AE1418"/>
    <w:rsid w:val="00AE14B7"/>
    <w:rsid w:val="00AE18D8"/>
    <w:rsid w:val="00AE18E9"/>
    <w:rsid w:val="00AE1985"/>
    <w:rsid w:val="00AE1EFD"/>
    <w:rsid w:val="00AE2205"/>
    <w:rsid w:val="00AE232B"/>
    <w:rsid w:val="00AE2707"/>
    <w:rsid w:val="00AE2BFE"/>
    <w:rsid w:val="00AE3004"/>
    <w:rsid w:val="00AE31B1"/>
    <w:rsid w:val="00AE34CE"/>
    <w:rsid w:val="00AE3853"/>
    <w:rsid w:val="00AE3CE1"/>
    <w:rsid w:val="00AE3EC9"/>
    <w:rsid w:val="00AE40D5"/>
    <w:rsid w:val="00AE4557"/>
    <w:rsid w:val="00AE4A1F"/>
    <w:rsid w:val="00AE4AFC"/>
    <w:rsid w:val="00AE4B5C"/>
    <w:rsid w:val="00AE4C51"/>
    <w:rsid w:val="00AE4C55"/>
    <w:rsid w:val="00AE4F01"/>
    <w:rsid w:val="00AE552C"/>
    <w:rsid w:val="00AE567B"/>
    <w:rsid w:val="00AE5749"/>
    <w:rsid w:val="00AE59D2"/>
    <w:rsid w:val="00AE5E95"/>
    <w:rsid w:val="00AE60E2"/>
    <w:rsid w:val="00AE6433"/>
    <w:rsid w:val="00AE646D"/>
    <w:rsid w:val="00AE6584"/>
    <w:rsid w:val="00AE6707"/>
    <w:rsid w:val="00AE69BD"/>
    <w:rsid w:val="00AE6B4B"/>
    <w:rsid w:val="00AE6D12"/>
    <w:rsid w:val="00AE6EEB"/>
    <w:rsid w:val="00AE6F4C"/>
    <w:rsid w:val="00AE7142"/>
    <w:rsid w:val="00AE723D"/>
    <w:rsid w:val="00AE7992"/>
    <w:rsid w:val="00AE79ED"/>
    <w:rsid w:val="00AF0801"/>
    <w:rsid w:val="00AF1414"/>
    <w:rsid w:val="00AF1B32"/>
    <w:rsid w:val="00AF28B0"/>
    <w:rsid w:val="00AF2DED"/>
    <w:rsid w:val="00AF3C80"/>
    <w:rsid w:val="00AF3C8C"/>
    <w:rsid w:val="00AF41FC"/>
    <w:rsid w:val="00AF457C"/>
    <w:rsid w:val="00AF4648"/>
    <w:rsid w:val="00AF467C"/>
    <w:rsid w:val="00AF4BC1"/>
    <w:rsid w:val="00AF4CC8"/>
    <w:rsid w:val="00AF5021"/>
    <w:rsid w:val="00AF5363"/>
    <w:rsid w:val="00AF5817"/>
    <w:rsid w:val="00AF5F78"/>
    <w:rsid w:val="00AF638D"/>
    <w:rsid w:val="00AF63A9"/>
    <w:rsid w:val="00AF6414"/>
    <w:rsid w:val="00AF6591"/>
    <w:rsid w:val="00AF66F1"/>
    <w:rsid w:val="00AF6AE3"/>
    <w:rsid w:val="00AF6B0D"/>
    <w:rsid w:val="00AF6B1B"/>
    <w:rsid w:val="00AF7263"/>
    <w:rsid w:val="00AF72C3"/>
    <w:rsid w:val="00AF738A"/>
    <w:rsid w:val="00AF748A"/>
    <w:rsid w:val="00AF7491"/>
    <w:rsid w:val="00AF782D"/>
    <w:rsid w:val="00AF78E3"/>
    <w:rsid w:val="00AF7EF3"/>
    <w:rsid w:val="00AF7F09"/>
    <w:rsid w:val="00AF7FDD"/>
    <w:rsid w:val="00B002BA"/>
    <w:rsid w:val="00B00306"/>
    <w:rsid w:val="00B00858"/>
    <w:rsid w:val="00B00AB2"/>
    <w:rsid w:val="00B00D62"/>
    <w:rsid w:val="00B00D79"/>
    <w:rsid w:val="00B010D3"/>
    <w:rsid w:val="00B010DD"/>
    <w:rsid w:val="00B013AF"/>
    <w:rsid w:val="00B01670"/>
    <w:rsid w:val="00B01A7A"/>
    <w:rsid w:val="00B01CC2"/>
    <w:rsid w:val="00B01DD5"/>
    <w:rsid w:val="00B01F0D"/>
    <w:rsid w:val="00B02014"/>
    <w:rsid w:val="00B0226B"/>
    <w:rsid w:val="00B0226D"/>
    <w:rsid w:val="00B023FC"/>
    <w:rsid w:val="00B02599"/>
    <w:rsid w:val="00B02A4C"/>
    <w:rsid w:val="00B02E11"/>
    <w:rsid w:val="00B03101"/>
    <w:rsid w:val="00B037D1"/>
    <w:rsid w:val="00B039CE"/>
    <w:rsid w:val="00B03D26"/>
    <w:rsid w:val="00B03E6F"/>
    <w:rsid w:val="00B04D36"/>
    <w:rsid w:val="00B04F11"/>
    <w:rsid w:val="00B054CE"/>
    <w:rsid w:val="00B0560C"/>
    <w:rsid w:val="00B05688"/>
    <w:rsid w:val="00B06102"/>
    <w:rsid w:val="00B06AF4"/>
    <w:rsid w:val="00B06C77"/>
    <w:rsid w:val="00B075EC"/>
    <w:rsid w:val="00B077B1"/>
    <w:rsid w:val="00B07CBE"/>
    <w:rsid w:val="00B07F35"/>
    <w:rsid w:val="00B104A6"/>
    <w:rsid w:val="00B10694"/>
    <w:rsid w:val="00B1093D"/>
    <w:rsid w:val="00B1099E"/>
    <w:rsid w:val="00B10BD1"/>
    <w:rsid w:val="00B10F6D"/>
    <w:rsid w:val="00B111BF"/>
    <w:rsid w:val="00B114C4"/>
    <w:rsid w:val="00B11882"/>
    <w:rsid w:val="00B11BF1"/>
    <w:rsid w:val="00B11D07"/>
    <w:rsid w:val="00B11E29"/>
    <w:rsid w:val="00B12498"/>
    <w:rsid w:val="00B12F78"/>
    <w:rsid w:val="00B13732"/>
    <w:rsid w:val="00B137AD"/>
    <w:rsid w:val="00B137BE"/>
    <w:rsid w:val="00B137D3"/>
    <w:rsid w:val="00B1388A"/>
    <w:rsid w:val="00B13930"/>
    <w:rsid w:val="00B13BE5"/>
    <w:rsid w:val="00B13F1F"/>
    <w:rsid w:val="00B14482"/>
    <w:rsid w:val="00B146A7"/>
    <w:rsid w:val="00B1477C"/>
    <w:rsid w:val="00B147CC"/>
    <w:rsid w:val="00B14B3C"/>
    <w:rsid w:val="00B14DE2"/>
    <w:rsid w:val="00B150B5"/>
    <w:rsid w:val="00B15141"/>
    <w:rsid w:val="00B151C6"/>
    <w:rsid w:val="00B1537F"/>
    <w:rsid w:val="00B15A0F"/>
    <w:rsid w:val="00B16562"/>
    <w:rsid w:val="00B167A6"/>
    <w:rsid w:val="00B16B5F"/>
    <w:rsid w:val="00B1736C"/>
    <w:rsid w:val="00B17744"/>
    <w:rsid w:val="00B17F12"/>
    <w:rsid w:val="00B20057"/>
    <w:rsid w:val="00B2018C"/>
    <w:rsid w:val="00B20383"/>
    <w:rsid w:val="00B2043A"/>
    <w:rsid w:val="00B20B83"/>
    <w:rsid w:val="00B20E2B"/>
    <w:rsid w:val="00B21016"/>
    <w:rsid w:val="00B214D0"/>
    <w:rsid w:val="00B215F9"/>
    <w:rsid w:val="00B217E4"/>
    <w:rsid w:val="00B21818"/>
    <w:rsid w:val="00B21A49"/>
    <w:rsid w:val="00B21CA7"/>
    <w:rsid w:val="00B21D72"/>
    <w:rsid w:val="00B21D85"/>
    <w:rsid w:val="00B21DF9"/>
    <w:rsid w:val="00B21DFD"/>
    <w:rsid w:val="00B2251A"/>
    <w:rsid w:val="00B233A9"/>
    <w:rsid w:val="00B239CC"/>
    <w:rsid w:val="00B23B16"/>
    <w:rsid w:val="00B23E08"/>
    <w:rsid w:val="00B24799"/>
    <w:rsid w:val="00B247E5"/>
    <w:rsid w:val="00B24D8D"/>
    <w:rsid w:val="00B24DB9"/>
    <w:rsid w:val="00B24F49"/>
    <w:rsid w:val="00B25258"/>
    <w:rsid w:val="00B253EA"/>
    <w:rsid w:val="00B254EC"/>
    <w:rsid w:val="00B2554C"/>
    <w:rsid w:val="00B25585"/>
    <w:rsid w:val="00B25688"/>
    <w:rsid w:val="00B25951"/>
    <w:rsid w:val="00B25A70"/>
    <w:rsid w:val="00B25BD8"/>
    <w:rsid w:val="00B25E1D"/>
    <w:rsid w:val="00B25F0A"/>
    <w:rsid w:val="00B25F9A"/>
    <w:rsid w:val="00B2613A"/>
    <w:rsid w:val="00B266ED"/>
    <w:rsid w:val="00B269CE"/>
    <w:rsid w:val="00B26A94"/>
    <w:rsid w:val="00B2757B"/>
    <w:rsid w:val="00B27BA9"/>
    <w:rsid w:val="00B27C5E"/>
    <w:rsid w:val="00B27D54"/>
    <w:rsid w:val="00B305C0"/>
    <w:rsid w:val="00B305F9"/>
    <w:rsid w:val="00B30DF7"/>
    <w:rsid w:val="00B31447"/>
    <w:rsid w:val="00B318FF"/>
    <w:rsid w:val="00B319BA"/>
    <w:rsid w:val="00B31E5F"/>
    <w:rsid w:val="00B32607"/>
    <w:rsid w:val="00B326BE"/>
    <w:rsid w:val="00B32821"/>
    <w:rsid w:val="00B32C98"/>
    <w:rsid w:val="00B32CE3"/>
    <w:rsid w:val="00B3331B"/>
    <w:rsid w:val="00B33595"/>
    <w:rsid w:val="00B335C7"/>
    <w:rsid w:val="00B33808"/>
    <w:rsid w:val="00B3396B"/>
    <w:rsid w:val="00B33AF8"/>
    <w:rsid w:val="00B33F30"/>
    <w:rsid w:val="00B3416B"/>
    <w:rsid w:val="00B34886"/>
    <w:rsid w:val="00B3488B"/>
    <w:rsid w:val="00B348C6"/>
    <w:rsid w:val="00B3511C"/>
    <w:rsid w:val="00B35284"/>
    <w:rsid w:val="00B3539A"/>
    <w:rsid w:val="00B35CB3"/>
    <w:rsid w:val="00B35E56"/>
    <w:rsid w:val="00B35F8E"/>
    <w:rsid w:val="00B36A46"/>
    <w:rsid w:val="00B37022"/>
    <w:rsid w:val="00B37121"/>
    <w:rsid w:val="00B372EA"/>
    <w:rsid w:val="00B4003E"/>
    <w:rsid w:val="00B40292"/>
    <w:rsid w:val="00B40588"/>
    <w:rsid w:val="00B406B2"/>
    <w:rsid w:val="00B40D73"/>
    <w:rsid w:val="00B411A3"/>
    <w:rsid w:val="00B412CB"/>
    <w:rsid w:val="00B41351"/>
    <w:rsid w:val="00B4155A"/>
    <w:rsid w:val="00B415EF"/>
    <w:rsid w:val="00B41A84"/>
    <w:rsid w:val="00B41B34"/>
    <w:rsid w:val="00B42378"/>
    <w:rsid w:val="00B424F2"/>
    <w:rsid w:val="00B427E4"/>
    <w:rsid w:val="00B42879"/>
    <w:rsid w:val="00B42B9A"/>
    <w:rsid w:val="00B430D3"/>
    <w:rsid w:val="00B432D4"/>
    <w:rsid w:val="00B43458"/>
    <w:rsid w:val="00B43787"/>
    <w:rsid w:val="00B437BD"/>
    <w:rsid w:val="00B4383C"/>
    <w:rsid w:val="00B43985"/>
    <w:rsid w:val="00B439FA"/>
    <w:rsid w:val="00B43B0B"/>
    <w:rsid w:val="00B43D4D"/>
    <w:rsid w:val="00B440CF"/>
    <w:rsid w:val="00B443C5"/>
    <w:rsid w:val="00B4485B"/>
    <w:rsid w:val="00B4500C"/>
    <w:rsid w:val="00B45217"/>
    <w:rsid w:val="00B45385"/>
    <w:rsid w:val="00B458D3"/>
    <w:rsid w:val="00B45A61"/>
    <w:rsid w:val="00B45AAE"/>
    <w:rsid w:val="00B460A0"/>
    <w:rsid w:val="00B461C8"/>
    <w:rsid w:val="00B462D6"/>
    <w:rsid w:val="00B46347"/>
    <w:rsid w:val="00B46BBB"/>
    <w:rsid w:val="00B47036"/>
    <w:rsid w:val="00B47459"/>
    <w:rsid w:val="00B474E0"/>
    <w:rsid w:val="00B47784"/>
    <w:rsid w:val="00B4783F"/>
    <w:rsid w:val="00B47CEF"/>
    <w:rsid w:val="00B47E6A"/>
    <w:rsid w:val="00B50445"/>
    <w:rsid w:val="00B504F7"/>
    <w:rsid w:val="00B50D6B"/>
    <w:rsid w:val="00B50E77"/>
    <w:rsid w:val="00B51160"/>
    <w:rsid w:val="00B51224"/>
    <w:rsid w:val="00B513F2"/>
    <w:rsid w:val="00B51420"/>
    <w:rsid w:val="00B51526"/>
    <w:rsid w:val="00B51A40"/>
    <w:rsid w:val="00B51CC0"/>
    <w:rsid w:val="00B51E36"/>
    <w:rsid w:val="00B5218A"/>
    <w:rsid w:val="00B521AF"/>
    <w:rsid w:val="00B52559"/>
    <w:rsid w:val="00B52646"/>
    <w:rsid w:val="00B529F2"/>
    <w:rsid w:val="00B52AAD"/>
    <w:rsid w:val="00B52BFC"/>
    <w:rsid w:val="00B52EA6"/>
    <w:rsid w:val="00B52EB3"/>
    <w:rsid w:val="00B530BD"/>
    <w:rsid w:val="00B53C0B"/>
    <w:rsid w:val="00B53ECA"/>
    <w:rsid w:val="00B53EF5"/>
    <w:rsid w:val="00B5428C"/>
    <w:rsid w:val="00B54381"/>
    <w:rsid w:val="00B543E9"/>
    <w:rsid w:val="00B54759"/>
    <w:rsid w:val="00B5475E"/>
    <w:rsid w:val="00B547D9"/>
    <w:rsid w:val="00B54989"/>
    <w:rsid w:val="00B54DAD"/>
    <w:rsid w:val="00B54F51"/>
    <w:rsid w:val="00B553CF"/>
    <w:rsid w:val="00B55517"/>
    <w:rsid w:val="00B555B8"/>
    <w:rsid w:val="00B55ACA"/>
    <w:rsid w:val="00B5612F"/>
    <w:rsid w:val="00B566E0"/>
    <w:rsid w:val="00B5685D"/>
    <w:rsid w:val="00B5729E"/>
    <w:rsid w:val="00B57861"/>
    <w:rsid w:val="00B60325"/>
    <w:rsid w:val="00B60567"/>
    <w:rsid w:val="00B60605"/>
    <w:rsid w:val="00B607AC"/>
    <w:rsid w:val="00B607B8"/>
    <w:rsid w:val="00B60DF7"/>
    <w:rsid w:val="00B60E6E"/>
    <w:rsid w:val="00B60F04"/>
    <w:rsid w:val="00B6138A"/>
    <w:rsid w:val="00B6138D"/>
    <w:rsid w:val="00B6158B"/>
    <w:rsid w:val="00B6184F"/>
    <w:rsid w:val="00B619AF"/>
    <w:rsid w:val="00B61B85"/>
    <w:rsid w:val="00B61CFF"/>
    <w:rsid w:val="00B61F53"/>
    <w:rsid w:val="00B61F70"/>
    <w:rsid w:val="00B622C7"/>
    <w:rsid w:val="00B62303"/>
    <w:rsid w:val="00B6237B"/>
    <w:rsid w:val="00B624C5"/>
    <w:rsid w:val="00B62A18"/>
    <w:rsid w:val="00B63056"/>
    <w:rsid w:val="00B6305A"/>
    <w:rsid w:val="00B63119"/>
    <w:rsid w:val="00B634C4"/>
    <w:rsid w:val="00B63870"/>
    <w:rsid w:val="00B640AB"/>
    <w:rsid w:val="00B64398"/>
    <w:rsid w:val="00B64484"/>
    <w:rsid w:val="00B645EE"/>
    <w:rsid w:val="00B645F8"/>
    <w:rsid w:val="00B646A6"/>
    <w:rsid w:val="00B64995"/>
    <w:rsid w:val="00B652B0"/>
    <w:rsid w:val="00B657B5"/>
    <w:rsid w:val="00B65D1C"/>
    <w:rsid w:val="00B65EE4"/>
    <w:rsid w:val="00B66118"/>
    <w:rsid w:val="00B664EC"/>
    <w:rsid w:val="00B66758"/>
    <w:rsid w:val="00B66801"/>
    <w:rsid w:val="00B66C83"/>
    <w:rsid w:val="00B66FF7"/>
    <w:rsid w:val="00B675E5"/>
    <w:rsid w:val="00B678AA"/>
    <w:rsid w:val="00B6796C"/>
    <w:rsid w:val="00B67B2B"/>
    <w:rsid w:val="00B67CDB"/>
    <w:rsid w:val="00B67D7F"/>
    <w:rsid w:val="00B70333"/>
    <w:rsid w:val="00B703CE"/>
    <w:rsid w:val="00B70470"/>
    <w:rsid w:val="00B70699"/>
    <w:rsid w:val="00B707D8"/>
    <w:rsid w:val="00B70A49"/>
    <w:rsid w:val="00B70C41"/>
    <w:rsid w:val="00B70EDB"/>
    <w:rsid w:val="00B713B9"/>
    <w:rsid w:val="00B71796"/>
    <w:rsid w:val="00B71A24"/>
    <w:rsid w:val="00B71A5D"/>
    <w:rsid w:val="00B71E26"/>
    <w:rsid w:val="00B72184"/>
    <w:rsid w:val="00B7273B"/>
    <w:rsid w:val="00B727B8"/>
    <w:rsid w:val="00B7291D"/>
    <w:rsid w:val="00B729C0"/>
    <w:rsid w:val="00B73259"/>
    <w:rsid w:val="00B73453"/>
    <w:rsid w:val="00B737B7"/>
    <w:rsid w:val="00B737C7"/>
    <w:rsid w:val="00B73B30"/>
    <w:rsid w:val="00B74012"/>
    <w:rsid w:val="00B740B0"/>
    <w:rsid w:val="00B741DB"/>
    <w:rsid w:val="00B74570"/>
    <w:rsid w:val="00B74572"/>
    <w:rsid w:val="00B74A0D"/>
    <w:rsid w:val="00B74EC0"/>
    <w:rsid w:val="00B7550E"/>
    <w:rsid w:val="00B75667"/>
    <w:rsid w:val="00B758C6"/>
    <w:rsid w:val="00B75D83"/>
    <w:rsid w:val="00B75ED2"/>
    <w:rsid w:val="00B76727"/>
    <w:rsid w:val="00B76739"/>
    <w:rsid w:val="00B76CD5"/>
    <w:rsid w:val="00B77062"/>
    <w:rsid w:val="00B7709F"/>
    <w:rsid w:val="00B77184"/>
    <w:rsid w:val="00B774CC"/>
    <w:rsid w:val="00B77632"/>
    <w:rsid w:val="00B776BE"/>
    <w:rsid w:val="00B77D8A"/>
    <w:rsid w:val="00B8006A"/>
    <w:rsid w:val="00B8053A"/>
    <w:rsid w:val="00B8053B"/>
    <w:rsid w:val="00B80795"/>
    <w:rsid w:val="00B80F5B"/>
    <w:rsid w:val="00B811F0"/>
    <w:rsid w:val="00B812E8"/>
    <w:rsid w:val="00B81578"/>
    <w:rsid w:val="00B81684"/>
    <w:rsid w:val="00B817F4"/>
    <w:rsid w:val="00B8197D"/>
    <w:rsid w:val="00B8206A"/>
    <w:rsid w:val="00B820A7"/>
    <w:rsid w:val="00B820E6"/>
    <w:rsid w:val="00B821AB"/>
    <w:rsid w:val="00B82519"/>
    <w:rsid w:val="00B82942"/>
    <w:rsid w:val="00B82ED6"/>
    <w:rsid w:val="00B830F7"/>
    <w:rsid w:val="00B8321E"/>
    <w:rsid w:val="00B83414"/>
    <w:rsid w:val="00B834DF"/>
    <w:rsid w:val="00B834E1"/>
    <w:rsid w:val="00B837AF"/>
    <w:rsid w:val="00B83874"/>
    <w:rsid w:val="00B83AC3"/>
    <w:rsid w:val="00B83C98"/>
    <w:rsid w:val="00B83D69"/>
    <w:rsid w:val="00B83D8E"/>
    <w:rsid w:val="00B83DF6"/>
    <w:rsid w:val="00B8408E"/>
    <w:rsid w:val="00B84920"/>
    <w:rsid w:val="00B84BE8"/>
    <w:rsid w:val="00B850AB"/>
    <w:rsid w:val="00B85129"/>
    <w:rsid w:val="00B859FB"/>
    <w:rsid w:val="00B85A07"/>
    <w:rsid w:val="00B85AB1"/>
    <w:rsid w:val="00B85E03"/>
    <w:rsid w:val="00B85F67"/>
    <w:rsid w:val="00B863FA"/>
    <w:rsid w:val="00B86557"/>
    <w:rsid w:val="00B86734"/>
    <w:rsid w:val="00B868EB"/>
    <w:rsid w:val="00B8692C"/>
    <w:rsid w:val="00B86BDC"/>
    <w:rsid w:val="00B86CD4"/>
    <w:rsid w:val="00B8706E"/>
    <w:rsid w:val="00B87143"/>
    <w:rsid w:val="00B87211"/>
    <w:rsid w:val="00B8725C"/>
    <w:rsid w:val="00B872BD"/>
    <w:rsid w:val="00B874FB"/>
    <w:rsid w:val="00B8769E"/>
    <w:rsid w:val="00B876A0"/>
    <w:rsid w:val="00B87E3D"/>
    <w:rsid w:val="00B90184"/>
    <w:rsid w:val="00B90516"/>
    <w:rsid w:val="00B905D9"/>
    <w:rsid w:val="00B907C3"/>
    <w:rsid w:val="00B90B65"/>
    <w:rsid w:val="00B90DC8"/>
    <w:rsid w:val="00B911A5"/>
    <w:rsid w:val="00B91356"/>
    <w:rsid w:val="00B917B0"/>
    <w:rsid w:val="00B91B0C"/>
    <w:rsid w:val="00B91E0F"/>
    <w:rsid w:val="00B926E0"/>
    <w:rsid w:val="00B928B6"/>
    <w:rsid w:val="00B92A14"/>
    <w:rsid w:val="00B92B9B"/>
    <w:rsid w:val="00B92C15"/>
    <w:rsid w:val="00B93042"/>
    <w:rsid w:val="00B93B55"/>
    <w:rsid w:val="00B93C36"/>
    <w:rsid w:val="00B94054"/>
    <w:rsid w:val="00B94253"/>
    <w:rsid w:val="00B9436E"/>
    <w:rsid w:val="00B94A60"/>
    <w:rsid w:val="00B95056"/>
    <w:rsid w:val="00B950E8"/>
    <w:rsid w:val="00B95215"/>
    <w:rsid w:val="00B95242"/>
    <w:rsid w:val="00B954FC"/>
    <w:rsid w:val="00B95A04"/>
    <w:rsid w:val="00B95C49"/>
    <w:rsid w:val="00B95D5F"/>
    <w:rsid w:val="00B95EEF"/>
    <w:rsid w:val="00B96228"/>
    <w:rsid w:val="00B96313"/>
    <w:rsid w:val="00B964F7"/>
    <w:rsid w:val="00B96A58"/>
    <w:rsid w:val="00B96ABF"/>
    <w:rsid w:val="00B96CBF"/>
    <w:rsid w:val="00B96CF0"/>
    <w:rsid w:val="00B96DA2"/>
    <w:rsid w:val="00B96EBF"/>
    <w:rsid w:val="00B977E6"/>
    <w:rsid w:val="00B97898"/>
    <w:rsid w:val="00B97B85"/>
    <w:rsid w:val="00BA0512"/>
    <w:rsid w:val="00BA067F"/>
    <w:rsid w:val="00BA0827"/>
    <w:rsid w:val="00BA0864"/>
    <w:rsid w:val="00BA0B66"/>
    <w:rsid w:val="00BA0EBA"/>
    <w:rsid w:val="00BA1212"/>
    <w:rsid w:val="00BA1334"/>
    <w:rsid w:val="00BA13E0"/>
    <w:rsid w:val="00BA17C4"/>
    <w:rsid w:val="00BA1BCA"/>
    <w:rsid w:val="00BA1C20"/>
    <w:rsid w:val="00BA1E0C"/>
    <w:rsid w:val="00BA26B7"/>
    <w:rsid w:val="00BA270E"/>
    <w:rsid w:val="00BA2729"/>
    <w:rsid w:val="00BA283C"/>
    <w:rsid w:val="00BA2AEB"/>
    <w:rsid w:val="00BA2DED"/>
    <w:rsid w:val="00BA2E29"/>
    <w:rsid w:val="00BA2E62"/>
    <w:rsid w:val="00BA3129"/>
    <w:rsid w:val="00BA36B7"/>
    <w:rsid w:val="00BA36D5"/>
    <w:rsid w:val="00BA3909"/>
    <w:rsid w:val="00BA3974"/>
    <w:rsid w:val="00BA3CC9"/>
    <w:rsid w:val="00BA3F29"/>
    <w:rsid w:val="00BA40BE"/>
    <w:rsid w:val="00BA43B4"/>
    <w:rsid w:val="00BA48E0"/>
    <w:rsid w:val="00BA4C24"/>
    <w:rsid w:val="00BA4E10"/>
    <w:rsid w:val="00BA4E68"/>
    <w:rsid w:val="00BA5346"/>
    <w:rsid w:val="00BA54FB"/>
    <w:rsid w:val="00BA57E9"/>
    <w:rsid w:val="00BA580D"/>
    <w:rsid w:val="00BA5974"/>
    <w:rsid w:val="00BA5B1B"/>
    <w:rsid w:val="00BA5C97"/>
    <w:rsid w:val="00BA5EFB"/>
    <w:rsid w:val="00BA6282"/>
    <w:rsid w:val="00BA659A"/>
    <w:rsid w:val="00BA68C1"/>
    <w:rsid w:val="00BA6955"/>
    <w:rsid w:val="00BA6A50"/>
    <w:rsid w:val="00BA6B9B"/>
    <w:rsid w:val="00BA6C07"/>
    <w:rsid w:val="00BA6CFD"/>
    <w:rsid w:val="00BA720E"/>
    <w:rsid w:val="00BA7272"/>
    <w:rsid w:val="00BA7336"/>
    <w:rsid w:val="00BA7423"/>
    <w:rsid w:val="00BA7541"/>
    <w:rsid w:val="00BA758B"/>
    <w:rsid w:val="00BA75BA"/>
    <w:rsid w:val="00BA7688"/>
    <w:rsid w:val="00BA79DC"/>
    <w:rsid w:val="00BA7BE9"/>
    <w:rsid w:val="00BA7EB0"/>
    <w:rsid w:val="00BB0528"/>
    <w:rsid w:val="00BB070E"/>
    <w:rsid w:val="00BB0B36"/>
    <w:rsid w:val="00BB0B3E"/>
    <w:rsid w:val="00BB0D75"/>
    <w:rsid w:val="00BB0FE6"/>
    <w:rsid w:val="00BB1200"/>
    <w:rsid w:val="00BB1211"/>
    <w:rsid w:val="00BB1393"/>
    <w:rsid w:val="00BB14FA"/>
    <w:rsid w:val="00BB1966"/>
    <w:rsid w:val="00BB1B24"/>
    <w:rsid w:val="00BB1C4F"/>
    <w:rsid w:val="00BB1D50"/>
    <w:rsid w:val="00BB225D"/>
    <w:rsid w:val="00BB2362"/>
    <w:rsid w:val="00BB237B"/>
    <w:rsid w:val="00BB2649"/>
    <w:rsid w:val="00BB3355"/>
    <w:rsid w:val="00BB365A"/>
    <w:rsid w:val="00BB3F4C"/>
    <w:rsid w:val="00BB3F8F"/>
    <w:rsid w:val="00BB3FE9"/>
    <w:rsid w:val="00BB424D"/>
    <w:rsid w:val="00BB4A42"/>
    <w:rsid w:val="00BB4D0D"/>
    <w:rsid w:val="00BB50E4"/>
    <w:rsid w:val="00BB5321"/>
    <w:rsid w:val="00BB53DB"/>
    <w:rsid w:val="00BB56F2"/>
    <w:rsid w:val="00BB56F3"/>
    <w:rsid w:val="00BB5A70"/>
    <w:rsid w:val="00BB5DD1"/>
    <w:rsid w:val="00BB6037"/>
    <w:rsid w:val="00BB61DC"/>
    <w:rsid w:val="00BB62A9"/>
    <w:rsid w:val="00BB6431"/>
    <w:rsid w:val="00BB6472"/>
    <w:rsid w:val="00BB6659"/>
    <w:rsid w:val="00BB6C81"/>
    <w:rsid w:val="00BB6DFB"/>
    <w:rsid w:val="00BB6F25"/>
    <w:rsid w:val="00BB71EC"/>
    <w:rsid w:val="00BB723D"/>
    <w:rsid w:val="00BB724B"/>
    <w:rsid w:val="00BB7634"/>
    <w:rsid w:val="00BC0854"/>
    <w:rsid w:val="00BC097A"/>
    <w:rsid w:val="00BC16BF"/>
    <w:rsid w:val="00BC17EF"/>
    <w:rsid w:val="00BC1A03"/>
    <w:rsid w:val="00BC1A99"/>
    <w:rsid w:val="00BC1EF1"/>
    <w:rsid w:val="00BC201A"/>
    <w:rsid w:val="00BC26F7"/>
    <w:rsid w:val="00BC2BC7"/>
    <w:rsid w:val="00BC2F45"/>
    <w:rsid w:val="00BC2FFC"/>
    <w:rsid w:val="00BC321B"/>
    <w:rsid w:val="00BC344E"/>
    <w:rsid w:val="00BC35C2"/>
    <w:rsid w:val="00BC36A6"/>
    <w:rsid w:val="00BC38B8"/>
    <w:rsid w:val="00BC3AF2"/>
    <w:rsid w:val="00BC3CF8"/>
    <w:rsid w:val="00BC3FE8"/>
    <w:rsid w:val="00BC40DE"/>
    <w:rsid w:val="00BC45E3"/>
    <w:rsid w:val="00BC499E"/>
    <w:rsid w:val="00BC4DD4"/>
    <w:rsid w:val="00BC5411"/>
    <w:rsid w:val="00BC5CE2"/>
    <w:rsid w:val="00BC5E23"/>
    <w:rsid w:val="00BC5E7C"/>
    <w:rsid w:val="00BC61BD"/>
    <w:rsid w:val="00BC63CC"/>
    <w:rsid w:val="00BC68C0"/>
    <w:rsid w:val="00BC6DE3"/>
    <w:rsid w:val="00BC6F82"/>
    <w:rsid w:val="00BC70D5"/>
    <w:rsid w:val="00BC7133"/>
    <w:rsid w:val="00BC71C5"/>
    <w:rsid w:val="00BC7659"/>
    <w:rsid w:val="00BC77C9"/>
    <w:rsid w:val="00BC783B"/>
    <w:rsid w:val="00BC7A42"/>
    <w:rsid w:val="00BC7AFE"/>
    <w:rsid w:val="00BD003A"/>
    <w:rsid w:val="00BD013E"/>
    <w:rsid w:val="00BD0238"/>
    <w:rsid w:val="00BD03B7"/>
    <w:rsid w:val="00BD082C"/>
    <w:rsid w:val="00BD0E84"/>
    <w:rsid w:val="00BD0FC4"/>
    <w:rsid w:val="00BD140B"/>
    <w:rsid w:val="00BD1624"/>
    <w:rsid w:val="00BD1D4A"/>
    <w:rsid w:val="00BD238C"/>
    <w:rsid w:val="00BD267C"/>
    <w:rsid w:val="00BD2A08"/>
    <w:rsid w:val="00BD2CD9"/>
    <w:rsid w:val="00BD2F55"/>
    <w:rsid w:val="00BD3147"/>
    <w:rsid w:val="00BD3837"/>
    <w:rsid w:val="00BD386B"/>
    <w:rsid w:val="00BD39CD"/>
    <w:rsid w:val="00BD3B1F"/>
    <w:rsid w:val="00BD3C69"/>
    <w:rsid w:val="00BD3C9C"/>
    <w:rsid w:val="00BD3D7A"/>
    <w:rsid w:val="00BD4235"/>
    <w:rsid w:val="00BD45AD"/>
    <w:rsid w:val="00BD4EFD"/>
    <w:rsid w:val="00BD5A26"/>
    <w:rsid w:val="00BD5B4D"/>
    <w:rsid w:val="00BD5CD4"/>
    <w:rsid w:val="00BD5FA4"/>
    <w:rsid w:val="00BD6509"/>
    <w:rsid w:val="00BD664F"/>
    <w:rsid w:val="00BD689C"/>
    <w:rsid w:val="00BD6A22"/>
    <w:rsid w:val="00BD6D88"/>
    <w:rsid w:val="00BD72C8"/>
    <w:rsid w:val="00BD7A82"/>
    <w:rsid w:val="00BD7F9E"/>
    <w:rsid w:val="00BD7FD9"/>
    <w:rsid w:val="00BE072F"/>
    <w:rsid w:val="00BE0C10"/>
    <w:rsid w:val="00BE0C16"/>
    <w:rsid w:val="00BE0D60"/>
    <w:rsid w:val="00BE0FCB"/>
    <w:rsid w:val="00BE1382"/>
    <w:rsid w:val="00BE13B8"/>
    <w:rsid w:val="00BE16C6"/>
    <w:rsid w:val="00BE1959"/>
    <w:rsid w:val="00BE197A"/>
    <w:rsid w:val="00BE1A06"/>
    <w:rsid w:val="00BE1CE8"/>
    <w:rsid w:val="00BE2404"/>
    <w:rsid w:val="00BE2412"/>
    <w:rsid w:val="00BE263F"/>
    <w:rsid w:val="00BE269D"/>
    <w:rsid w:val="00BE28FE"/>
    <w:rsid w:val="00BE2B2C"/>
    <w:rsid w:val="00BE312F"/>
    <w:rsid w:val="00BE343A"/>
    <w:rsid w:val="00BE3CDB"/>
    <w:rsid w:val="00BE3E52"/>
    <w:rsid w:val="00BE3EA0"/>
    <w:rsid w:val="00BE3F8B"/>
    <w:rsid w:val="00BE403F"/>
    <w:rsid w:val="00BE44DA"/>
    <w:rsid w:val="00BE4593"/>
    <w:rsid w:val="00BE475F"/>
    <w:rsid w:val="00BE49CE"/>
    <w:rsid w:val="00BE4CE5"/>
    <w:rsid w:val="00BE5164"/>
    <w:rsid w:val="00BE5519"/>
    <w:rsid w:val="00BE57B1"/>
    <w:rsid w:val="00BE5813"/>
    <w:rsid w:val="00BE5DC1"/>
    <w:rsid w:val="00BE60DC"/>
    <w:rsid w:val="00BE6149"/>
    <w:rsid w:val="00BE6505"/>
    <w:rsid w:val="00BE65B3"/>
    <w:rsid w:val="00BE689B"/>
    <w:rsid w:val="00BE6985"/>
    <w:rsid w:val="00BE6D82"/>
    <w:rsid w:val="00BE72B2"/>
    <w:rsid w:val="00BE791D"/>
    <w:rsid w:val="00BE7B27"/>
    <w:rsid w:val="00BF0058"/>
    <w:rsid w:val="00BF00A5"/>
    <w:rsid w:val="00BF02E6"/>
    <w:rsid w:val="00BF08B0"/>
    <w:rsid w:val="00BF0CEB"/>
    <w:rsid w:val="00BF0F15"/>
    <w:rsid w:val="00BF10D2"/>
    <w:rsid w:val="00BF120B"/>
    <w:rsid w:val="00BF12B0"/>
    <w:rsid w:val="00BF1309"/>
    <w:rsid w:val="00BF14F6"/>
    <w:rsid w:val="00BF16CD"/>
    <w:rsid w:val="00BF1A29"/>
    <w:rsid w:val="00BF1EC9"/>
    <w:rsid w:val="00BF204A"/>
    <w:rsid w:val="00BF21AD"/>
    <w:rsid w:val="00BF220D"/>
    <w:rsid w:val="00BF2334"/>
    <w:rsid w:val="00BF2372"/>
    <w:rsid w:val="00BF2817"/>
    <w:rsid w:val="00BF2959"/>
    <w:rsid w:val="00BF30B3"/>
    <w:rsid w:val="00BF314F"/>
    <w:rsid w:val="00BF31CB"/>
    <w:rsid w:val="00BF3239"/>
    <w:rsid w:val="00BF3268"/>
    <w:rsid w:val="00BF3807"/>
    <w:rsid w:val="00BF3883"/>
    <w:rsid w:val="00BF3BCB"/>
    <w:rsid w:val="00BF3C10"/>
    <w:rsid w:val="00BF3E35"/>
    <w:rsid w:val="00BF3FFA"/>
    <w:rsid w:val="00BF43E6"/>
    <w:rsid w:val="00BF46F1"/>
    <w:rsid w:val="00BF47F8"/>
    <w:rsid w:val="00BF493C"/>
    <w:rsid w:val="00BF4B69"/>
    <w:rsid w:val="00BF56A8"/>
    <w:rsid w:val="00BF5809"/>
    <w:rsid w:val="00BF5F01"/>
    <w:rsid w:val="00BF60E3"/>
    <w:rsid w:val="00BF6657"/>
    <w:rsid w:val="00BF6C19"/>
    <w:rsid w:val="00BF6CCE"/>
    <w:rsid w:val="00BF6FBF"/>
    <w:rsid w:val="00BF708D"/>
    <w:rsid w:val="00BF70A1"/>
    <w:rsid w:val="00BF70F8"/>
    <w:rsid w:val="00BF739A"/>
    <w:rsid w:val="00BF7B97"/>
    <w:rsid w:val="00BF7C67"/>
    <w:rsid w:val="00BF7D39"/>
    <w:rsid w:val="00BF7D43"/>
    <w:rsid w:val="00BF7E33"/>
    <w:rsid w:val="00C0009E"/>
    <w:rsid w:val="00C008BA"/>
    <w:rsid w:val="00C00CFA"/>
    <w:rsid w:val="00C00F1A"/>
    <w:rsid w:val="00C010F5"/>
    <w:rsid w:val="00C01305"/>
    <w:rsid w:val="00C0150C"/>
    <w:rsid w:val="00C01835"/>
    <w:rsid w:val="00C01A76"/>
    <w:rsid w:val="00C02192"/>
    <w:rsid w:val="00C023FA"/>
    <w:rsid w:val="00C02B03"/>
    <w:rsid w:val="00C02B71"/>
    <w:rsid w:val="00C02CDE"/>
    <w:rsid w:val="00C0350D"/>
    <w:rsid w:val="00C0361B"/>
    <w:rsid w:val="00C039B6"/>
    <w:rsid w:val="00C03B7B"/>
    <w:rsid w:val="00C03D5C"/>
    <w:rsid w:val="00C03F39"/>
    <w:rsid w:val="00C04085"/>
    <w:rsid w:val="00C04591"/>
    <w:rsid w:val="00C04838"/>
    <w:rsid w:val="00C04B83"/>
    <w:rsid w:val="00C04F5D"/>
    <w:rsid w:val="00C0553B"/>
    <w:rsid w:val="00C057E0"/>
    <w:rsid w:val="00C05863"/>
    <w:rsid w:val="00C05AA9"/>
    <w:rsid w:val="00C05C20"/>
    <w:rsid w:val="00C06066"/>
    <w:rsid w:val="00C060B4"/>
    <w:rsid w:val="00C063E9"/>
    <w:rsid w:val="00C0648A"/>
    <w:rsid w:val="00C06690"/>
    <w:rsid w:val="00C067A4"/>
    <w:rsid w:val="00C06BE9"/>
    <w:rsid w:val="00C07141"/>
    <w:rsid w:val="00C071C6"/>
    <w:rsid w:val="00C07923"/>
    <w:rsid w:val="00C07988"/>
    <w:rsid w:val="00C07A6C"/>
    <w:rsid w:val="00C07AD3"/>
    <w:rsid w:val="00C07AE3"/>
    <w:rsid w:val="00C07AE4"/>
    <w:rsid w:val="00C07C81"/>
    <w:rsid w:val="00C07D3E"/>
    <w:rsid w:val="00C07FE0"/>
    <w:rsid w:val="00C1013B"/>
    <w:rsid w:val="00C102EE"/>
    <w:rsid w:val="00C10599"/>
    <w:rsid w:val="00C106DF"/>
    <w:rsid w:val="00C10857"/>
    <w:rsid w:val="00C1114F"/>
    <w:rsid w:val="00C11183"/>
    <w:rsid w:val="00C11197"/>
    <w:rsid w:val="00C112CE"/>
    <w:rsid w:val="00C11C33"/>
    <w:rsid w:val="00C11C73"/>
    <w:rsid w:val="00C11FE5"/>
    <w:rsid w:val="00C11FF6"/>
    <w:rsid w:val="00C1279D"/>
    <w:rsid w:val="00C1286D"/>
    <w:rsid w:val="00C12E4C"/>
    <w:rsid w:val="00C12EB5"/>
    <w:rsid w:val="00C134A1"/>
    <w:rsid w:val="00C13504"/>
    <w:rsid w:val="00C1350E"/>
    <w:rsid w:val="00C13C8A"/>
    <w:rsid w:val="00C13F22"/>
    <w:rsid w:val="00C13F33"/>
    <w:rsid w:val="00C140FE"/>
    <w:rsid w:val="00C14C0C"/>
    <w:rsid w:val="00C15135"/>
    <w:rsid w:val="00C15479"/>
    <w:rsid w:val="00C159ED"/>
    <w:rsid w:val="00C15EB2"/>
    <w:rsid w:val="00C15FFF"/>
    <w:rsid w:val="00C1662C"/>
    <w:rsid w:val="00C16B41"/>
    <w:rsid w:val="00C16D4C"/>
    <w:rsid w:val="00C17099"/>
    <w:rsid w:val="00C1733B"/>
    <w:rsid w:val="00C1741D"/>
    <w:rsid w:val="00C174EC"/>
    <w:rsid w:val="00C17593"/>
    <w:rsid w:val="00C1792D"/>
    <w:rsid w:val="00C17D7E"/>
    <w:rsid w:val="00C17D89"/>
    <w:rsid w:val="00C17E62"/>
    <w:rsid w:val="00C202D5"/>
    <w:rsid w:val="00C2068D"/>
    <w:rsid w:val="00C206C4"/>
    <w:rsid w:val="00C206EC"/>
    <w:rsid w:val="00C20BD7"/>
    <w:rsid w:val="00C20F77"/>
    <w:rsid w:val="00C21011"/>
    <w:rsid w:val="00C210D4"/>
    <w:rsid w:val="00C21141"/>
    <w:rsid w:val="00C212C6"/>
    <w:rsid w:val="00C21B1D"/>
    <w:rsid w:val="00C21E9D"/>
    <w:rsid w:val="00C222CF"/>
    <w:rsid w:val="00C223DE"/>
    <w:rsid w:val="00C228A0"/>
    <w:rsid w:val="00C22FAD"/>
    <w:rsid w:val="00C232DD"/>
    <w:rsid w:val="00C236A2"/>
    <w:rsid w:val="00C236B4"/>
    <w:rsid w:val="00C236CC"/>
    <w:rsid w:val="00C23AC1"/>
    <w:rsid w:val="00C2423A"/>
    <w:rsid w:val="00C243D1"/>
    <w:rsid w:val="00C24CA2"/>
    <w:rsid w:val="00C24EE5"/>
    <w:rsid w:val="00C24F74"/>
    <w:rsid w:val="00C250CF"/>
    <w:rsid w:val="00C2544D"/>
    <w:rsid w:val="00C254EB"/>
    <w:rsid w:val="00C255D5"/>
    <w:rsid w:val="00C255F3"/>
    <w:rsid w:val="00C25723"/>
    <w:rsid w:val="00C2583B"/>
    <w:rsid w:val="00C25D3A"/>
    <w:rsid w:val="00C263AE"/>
    <w:rsid w:val="00C26871"/>
    <w:rsid w:val="00C2695A"/>
    <w:rsid w:val="00C26C9D"/>
    <w:rsid w:val="00C26CB2"/>
    <w:rsid w:val="00C26DE9"/>
    <w:rsid w:val="00C274BE"/>
    <w:rsid w:val="00C30694"/>
    <w:rsid w:val="00C307FA"/>
    <w:rsid w:val="00C30D3F"/>
    <w:rsid w:val="00C30DAA"/>
    <w:rsid w:val="00C30F1F"/>
    <w:rsid w:val="00C30FB5"/>
    <w:rsid w:val="00C30FB7"/>
    <w:rsid w:val="00C31089"/>
    <w:rsid w:val="00C31237"/>
    <w:rsid w:val="00C314DF"/>
    <w:rsid w:val="00C3175A"/>
    <w:rsid w:val="00C319A2"/>
    <w:rsid w:val="00C31D47"/>
    <w:rsid w:val="00C3208A"/>
    <w:rsid w:val="00C32417"/>
    <w:rsid w:val="00C32A9C"/>
    <w:rsid w:val="00C32BB7"/>
    <w:rsid w:val="00C3323E"/>
    <w:rsid w:val="00C332B7"/>
    <w:rsid w:val="00C33373"/>
    <w:rsid w:val="00C339DE"/>
    <w:rsid w:val="00C33AA7"/>
    <w:rsid w:val="00C33DCE"/>
    <w:rsid w:val="00C33EB1"/>
    <w:rsid w:val="00C3430B"/>
    <w:rsid w:val="00C3463A"/>
    <w:rsid w:val="00C346BB"/>
    <w:rsid w:val="00C346C1"/>
    <w:rsid w:val="00C3488A"/>
    <w:rsid w:val="00C34BE3"/>
    <w:rsid w:val="00C34C05"/>
    <w:rsid w:val="00C34DD9"/>
    <w:rsid w:val="00C3547E"/>
    <w:rsid w:val="00C354D1"/>
    <w:rsid w:val="00C3566B"/>
    <w:rsid w:val="00C35A42"/>
    <w:rsid w:val="00C35B23"/>
    <w:rsid w:val="00C35D4F"/>
    <w:rsid w:val="00C3661D"/>
    <w:rsid w:val="00C36AFD"/>
    <w:rsid w:val="00C36DAD"/>
    <w:rsid w:val="00C37050"/>
    <w:rsid w:val="00C373E4"/>
    <w:rsid w:val="00C37493"/>
    <w:rsid w:val="00C37833"/>
    <w:rsid w:val="00C378B6"/>
    <w:rsid w:val="00C37A2D"/>
    <w:rsid w:val="00C37F07"/>
    <w:rsid w:val="00C37F85"/>
    <w:rsid w:val="00C37F8D"/>
    <w:rsid w:val="00C40075"/>
    <w:rsid w:val="00C4018E"/>
    <w:rsid w:val="00C40447"/>
    <w:rsid w:val="00C4044A"/>
    <w:rsid w:val="00C404D5"/>
    <w:rsid w:val="00C40B7D"/>
    <w:rsid w:val="00C40C43"/>
    <w:rsid w:val="00C40E34"/>
    <w:rsid w:val="00C41270"/>
    <w:rsid w:val="00C413FE"/>
    <w:rsid w:val="00C4142E"/>
    <w:rsid w:val="00C41634"/>
    <w:rsid w:val="00C41C62"/>
    <w:rsid w:val="00C42130"/>
    <w:rsid w:val="00C4214B"/>
    <w:rsid w:val="00C4269A"/>
    <w:rsid w:val="00C42784"/>
    <w:rsid w:val="00C429E1"/>
    <w:rsid w:val="00C439C5"/>
    <w:rsid w:val="00C439F0"/>
    <w:rsid w:val="00C43CE7"/>
    <w:rsid w:val="00C44067"/>
    <w:rsid w:val="00C4416E"/>
    <w:rsid w:val="00C44189"/>
    <w:rsid w:val="00C44401"/>
    <w:rsid w:val="00C4451B"/>
    <w:rsid w:val="00C4464F"/>
    <w:rsid w:val="00C447FB"/>
    <w:rsid w:val="00C44ADA"/>
    <w:rsid w:val="00C453D6"/>
    <w:rsid w:val="00C45A9C"/>
    <w:rsid w:val="00C45B3D"/>
    <w:rsid w:val="00C45B5E"/>
    <w:rsid w:val="00C466A6"/>
    <w:rsid w:val="00C466F1"/>
    <w:rsid w:val="00C46B1B"/>
    <w:rsid w:val="00C46B53"/>
    <w:rsid w:val="00C470AA"/>
    <w:rsid w:val="00C472D0"/>
    <w:rsid w:val="00C4740A"/>
    <w:rsid w:val="00C4752F"/>
    <w:rsid w:val="00C47838"/>
    <w:rsid w:val="00C47AE8"/>
    <w:rsid w:val="00C47B28"/>
    <w:rsid w:val="00C47FC9"/>
    <w:rsid w:val="00C508B7"/>
    <w:rsid w:val="00C519EA"/>
    <w:rsid w:val="00C51C9A"/>
    <w:rsid w:val="00C51D11"/>
    <w:rsid w:val="00C51EBD"/>
    <w:rsid w:val="00C5212B"/>
    <w:rsid w:val="00C524A7"/>
    <w:rsid w:val="00C5257E"/>
    <w:rsid w:val="00C52A41"/>
    <w:rsid w:val="00C52A73"/>
    <w:rsid w:val="00C531B4"/>
    <w:rsid w:val="00C532F9"/>
    <w:rsid w:val="00C53D3B"/>
    <w:rsid w:val="00C53E22"/>
    <w:rsid w:val="00C53F6E"/>
    <w:rsid w:val="00C542FD"/>
    <w:rsid w:val="00C5430E"/>
    <w:rsid w:val="00C54536"/>
    <w:rsid w:val="00C54C62"/>
    <w:rsid w:val="00C55ADC"/>
    <w:rsid w:val="00C55CE2"/>
    <w:rsid w:val="00C5638E"/>
    <w:rsid w:val="00C568F3"/>
    <w:rsid w:val="00C56918"/>
    <w:rsid w:val="00C569CA"/>
    <w:rsid w:val="00C56C48"/>
    <w:rsid w:val="00C5707E"/>
    <w:rsid w:val="00C57543"/>
    <w:rsid w:val="00C57A4B"/>
    <w:rsid w:val="00C57CC6"/>
    <w:rsid w:val="00C60002"/>
    <w:rsid w:val="00C601EB"/>
    <w:rsid w:val="00C60329"/>
    <w:rsid w:val="00C60EC1"/>
    <w:rsid w:val="00C60F85"/>
    <w:rsid w:val="00C60FFC"/>
    <w:rsid w:val="00C6119C"/>
    <w:rsid w:val="00C618A4"/>
    <w:rsid w:val="00C61B02"/>
    <w:rsid w:val="00C61FD6"/>
    <w:rsid w:val="00C62027"/>
    <w:rsid w:val="00C62163"/>
    <w:rsid w:val="00C62997"/>
    <w:rsid w:val="00C62BE7"/>
    <w:rsid w:val="00C62C31"/>
    <w:rsid w:val="00C62FB5"/>
    <w:rsid w:val="00C633AB"/>
    <w:rsid w:val="00C6343A"/>
    <w:rsid w:val="00C63607"/>
    <w:rsid w:val="00C63B35"/>
    <w:rsid w:val="00C63CDC"/>
    <w:rsid w:val="00C63EA3"/>
    <w:rsid w:val="00C6419F"/>
    <w:rsid w:val="00C64376"/>
    <w:rsid w:val="00C64626"/>
    <w:rsid w:val="00C64683"/>
    <w:rsid w:val="00C64849"/>
    <w:rsid w:val="00C6498E"/>
    <w:rsid w:val="00C64EDC"/>
    <w:rsid w:val="00C65312"/>
    <w:rsid w:val="00C65330"/>
    <w:rsid w:val="00C656EC"/>
    <w:rsid w:val="00C65C31"/>
    <w:rsid w:val="00C65D24"/>
    <w:rsid w:val="00C65DD7"/>
    <w:rsid w:val="00C65E4C"/>
    <w:rsid w:val="00C65F58"/>
    <w:rsid w:val="00C65F67"/>
    <w:rsid w:val="00C66571"/>
    <w:rsid w:val="00C666DB"/>
    <w:rsid w:val="00C667F6"/>
    <w:rsid w:val="00C66A25"/>
    <w:rsid w:val="00C66AC7"/>
    <w:rsid w:val="00C66B89"/>
    <w:rsid w:val="00C66C34"/>
    <w:rsid w:val="00C67112"/>
    <w:rsid w:val="00C67231"/>
    <w:rsid w:val="00C70093"/>
    <w:rsid w:val="00C7040D"/>
    <w:rsid w:val="00C70B8C"/>
    <w:rsid w:val="00C71468"/>
    <w:rsid w:val="00C7238B"/>
    <w:rsid w:val="00C723AF"/>
    <w:rsid w:val="00C723F3"/>
    <w:rsid w:val="00C72953"/>
    <w:rsid w:val="00C72EF5"/>
    <w:rsid w:val="00C72FD0"/>
    <w:rsid w:val="00C732C5"/>
    <w:rsid w:val="00C7357D"/>
    <w:rsid w:val="00C73F77"/>
    <w:rsid w:val="00C7408E"/>
    <w:rsid w:val="00C740FD"/>
    <w:rsid w:val="00C74157"/>
    <w:rsid w:val="00C74326"/>
    <w:rsid w:val="00C7448E"/>
    <w:rsid w:val="00C748E2"/>
    <w:rsid w:val="00C749D6"/>
    <w:rsid w:val="00C75004"/>
    <w:rsid w:val="00C7542A"/>
    <w:rsid w:val="00C755E8"/>
    <w:rsid w:val="00C757C7"/>
    <w:rsid w:val="00C75970"/>
    <w:rsid w:val="00C75AC4"/>
    <w:rsid w:val="00C75B07"/>
    <w:rsid w:val="00C75B22"/>
    <w:rsid w:val="00C75C9D"/>
    <w:rsid w:val="00C7646D"/>
    <w:rsid w:val="00C766E6"/>
    <w:rsid w:val="00C76A56"/>
    <w:rsid w:val="00C76A6B"/>
    <w:rsid w:val="00C76DD5"/>
    <w:rsid w:val="00C76F37"/>
    <w:rsid w:val="00C76FEB"/>
    <w:rsid w:val="00C7731D"/>
    <w:rsid w:val="00C77738"/>
    <w:rsid w:val="00C77989"/>
    <w:rsid w:val="00C7799E"/>
    <w:rsid w:val="00C77C55"/>
    <w:rsid w:val="00C77DF7"/>
    <w:rsid w:val="00C80152"/>
    <w:rsid w:val="00C80547"/>
    <w:rsid w:val="00C80835"/>
    <w:rsid w:val="00C80C97"/>
    <w:rsid w:val="00C80E44"/>
    <w:rsid w:val="00C8108E"/>
    <w:rsid w:val="00C813EE"/>
    <w:rsid w:val="00C816A3"/>
    <w:rsid w:val="00C8181E"/>
    <w:rsid w:val="00C8198E"/>
    <w:rsid w:val="00C819D0"/>
    <w:rsid w:val="00C81B30"/>
    <w:rsid w:val="00C81BFB"/>
    <w:rsid w:val="00C82387"/>
    <w:rsid w:val="00C823AF"/>
    <w:rsid w:val="00C82CAF"/>
    <w:rsid w:val="00C8329E"/>
    <w:rsid w:val="00C8381F"/>
    <w:rsid w:val="00C84332"/>
    <w:rsid w:val="00C8513D"/>
    <w:rsid w:val="00C851D7"/>
    <w:rsid w:val="00C85267"/>
    <w:rsid w:val="00C8534D"/>
    <w:rsid w:val="00C85FA0"/>
    <w:rsid w:val="00C8624E"/>
    <w:rsid w:val="00C86379"/>
    <w:rsid w:val="00C863DE"/>
    <w:rsid w:val="00C864DB"/>
    <w:rsid w:val="00C86EEA"/>
    <w:rsid w:val="00C873E8"/>
    <w:rsid w:val="00C8781D"/>
    <w:rsid w:val="00C87AAC"/>
    <w:rsid w:val="00C87B96"/>
    <w:rsid w:val="00C87E17"/>
    <w:rsid w:val="00C901A9"/>
    <w:rsid w:val="00C902B6"/>
    <w:rsid w:val="00C905AC"/>
    <w:rsid w:val="00C90B43"/>
    <w:rsid w:val="00C90C65"/>
    <w:rsid w:val="00C90C82"/>
    <w:rsid w:val="00C90F7A"/>
    <w:rsid w:val="00C91707"/>
    <w:rsid w:val="00C91AEE"/>
    <w:rsid w:val="00C91CFB"/>
    <w:rsid w:val="00C91FAC"/>
    <w:rsid w:val="00C921D1"/>
    <w:rsid w:val="00C9220C"/>
    <w:rsid w:val="00C92215"/>
    <w:rsid w:val="00C922C5"/>
    <w:rsid w:val="00C92352"/>
    <w:rsid w:val="00C92376"/>
    <w:rsid w:val="00C927D6"/>
    <w:rsid w:val="00C92C2A"/>
    <w:rsid w:val="00C92E97"/>
    <w:rsid w:val="00C92FF0"/>
    <w:rsid w:val="00C9318C"/>
    <w:rsid w:val="00C93297"/>
    <w:rsid w:val="00C936C5"/>
    <w:rsid w:val="00C93BC2"/>
    <w:rsid w:val="00C945EC"/>
    <w:rsid w:val="00C9487D"/>
    <w:rsid w:val="00C94C81"/>
    <w:rsid w:val="00C94C87"/>
    <w:rsid w:val="00C94E45"/>
    <w:rsid w:val="00C95300"/>
    <w:rsid w:val="00C95548"/>
    <w:rsid w:val="00C95730"/>
    <w:rsid w:val="00C95962"/>
    <w:rsid w:val="00C959D7"/>
    <w:rsid w:val="00C95CD4"/>
    <w:rsid w:val="00C96018"/>
    <w:rsid w:val="00C96127"/>
    <w:rsid w:val="00C96620"/>
    <w:rsid w:val="00C96FE0"/>
    <w:rsid w:val="00C973E2"/>
    <w:rsid w:val="00C97AF1"/>
    <w:rsid w:val="00C97C64"/>
    <w:rsid w:val="00C97E38"/>
    <w:rsid w:val="00CA0151"/>
    <w:rsid w:val="00CA09AA"/>
    <w:rsid w:val="00CA0BAF"/>
    <w:rsid w:val="00CA0EAB"/>
    <w:rsid w:val="00CA114D"/>
    <w:rsid w:val="00CA1225"/>
    <w:rsid w:val="00CA12E1"/>
    <w:rsid w:val="00CA18D2"/>
    <w:rsid w:val="00CA2124"/>
    <w:rsid w:val="00CA2716"/>
    <w:rsid w:val="00CA286C"/>
    <w:rsid w:val="00CA2919"/>
    <w:rsid w:val="00CA29CB"/>
    <w:rsid w:val="00CA2C56"/>
    <w:rsid w:val="00CA3072"/>
    <w:rsid w:val="00CA31B3"/>
    <w:rsid w:val="00CA39E8"/>
    <w:rsid w:val="00CA3CF5"/>
    <w:rsid w:val="00CA44D4"/>
    <w:rsid w:val="00CA4A3F"/>
    <w:rsid w:val="00CA4C14"/>
    <w:rsid w:val="00CA4DC3"/>
    <w:rsid w:val="00CA4E9F"/>
    <w:rsid w:val="00CA4FE7"/>
    <w:rsid w:val="00CA51A0"/>
    <w:rsid w:val="00CA5974"/>
    <w:rsid w:val="00CA59AB"/>
    <w:rsid w:val="00CA5D26"/>
    <w:rsid w:val="00CA5D4A"/>
    <w:rsid w:val="00CA5E01"/>
    <w:rsid w:val="00CA5F9A"/>
    <w:rsid w:val="00CA6164"/>
    <w:rsid w:val="00CA6C84"/>
    <w:rsid w:val="00CA7202"/>
    <w:rsid w:val="00CA73B2"/>
    <w:rsid w:val="00CA74E8"/>
    <w:rsid w:val="00CA7680"/>
    <w:rsid w:val="00CB047F"/>
    <w:rsid w:val="00CB0C2A"/>
    <w:rsid w:val="00CB11BD"/>
    <w:rsid w:val="00CB1333"/>
    <w:rsid w:val="00CB1368"/>
    <w:rsid w:val="00CB1467"/>
    <w:rsid w:val="00CB16B2"/>
    <w:rsid w:val="00CB1B00"/>
    <w:rsid w:val="00CB1D87"/>
    <w:rsid w:val="00CB1D94"/>
    <w:rsid w:val="00CB1F2A"/>
    <w:rsid w:val="00CB208D"/>
    <w:rsid w:val="00CB2836"/>
    <w:rsid w:val="00CB2F26"/>
    <w:rsid w:val="00CB3426"/>
    <w:rsid w:val="00CB3460"/>
    <w:rsid w:val="00CB3886"/>
    <w:rsid w:val="00CB3B35"/>
    <w:rsid w:val="00CB47A7"/>
    <w:rsid w:val="00CB480A"/>
    <w:rsid w:val="00CB4FA5"/>
    <w:rsid w:val="00CB510D"/>
    <w:rsid w:val="00CB558B"/>
    <w:rsid w:val="00CB5760"/>
    <w:rsid w:val="00CB58DD"/>
    <w:rsid w:val="00CB590E"/>
    <w:rsid w:val="00CB5A9F"/>
    <w:rsid w:val="00CB5E07"/>
    <w:rsid w:val="00CB5EF8"/>
    <w:rsid w:val="00CB60DD"/>
    <w:rsid w:val="00CB6343"/>
    <w:rsid w:val="00CB64EF"/>
    <w:rsid w:val="00CB659C"/>
    <w:rsid w:val="00CB68B3"/>
    <w:rsid w:val="00CB6F9E"/>
    <w:rsid w:val="00CB720B"/>
    <w:rsid w:val="00CB7648"/>
    <w:rsid w:val="00CB7B6B"/>
    <w:rsid w:val="00CC009C"/>
    <w:rsid w:val="00CC00B7"/>
    <w:rsid w:val="00CC0106"/>
    <w:rsid w:val="00CC0225"/>
    <w:rsid w:val="00CC034B"/>
    <w:rsid w:val="00CC05BB"/>
    <w:rsid w:val="00CC0AA7"/>
    <w:rsid w:val="00CC0B11"/>
    <w:rsid w:val="00CC0E56"/>
    <w:rsid w:val="00CC1258"/>
    <w:rsid w:val="00CC15B0"/>
    <w:rsid w:val="00CC15B9"/>
    <w:rsid w:val="00CC15D9"/>
    <w:rsid w:val="00CC172A"/>
    <w:rsid w:val="00CC1A18"/>
    <w:rsid w:val="00CC1C42"/>
    <w:rsid w:val="00CC1E3E"/>
    <w:rsid w:val="00CC1E40"/>
    <w:rsid w:val="00CC2559"/>
    <w:rsid w:val="00CC27F5"/>
    <w:rsid w:val="00CC28F3"/>
    <w:rsid w:val="00CC2CF7"/>
    <w:rsid w:val="00CC2D18"/>
    <w:rsid w:val="00CC2EFE"/>
    <w:rsid w:val="00CC2FB0"/>
    <w:rsid w:val="00CC388D"/>
    <w:rsid w:val="00CC3949"/>
    <w:rsid w:val="00CC3E8C"/>
    <w:rsid w:val="00CC400F"/>
    <w:rsid w:val="00CC435A"/>
    <w:rsid w:val="00CC4365"/>
    <w:rsid w:val="00CC4444"/>
    <w:rsid w:val="00CC45BD"/>
    <w:rsid w:val="00CC488C"/>
    <w:rsid w:val="00CC4C5E"/>
    <w:rsid w:val="00CC4CCF"/>
    <w:rsid w:val="00CC4F58"/>
    <w:rsid w:val="00CC4FF9"/>
    <w:rsid w:val="00CC57AE"/>
    <w:rsid w:val="00CC5867"/>
    <w:rsid w:val="00CC5E0D"/>
    <w:rsid w:val="00CC606C"/>
    <w:rsid w:val="00CC6831"/>
    <w:rsid w:val="00CC68B6"/>
    <w:rsid w:val="00CC6B0F"/>
    <w:rsid w:val="00CC6C99"/>
    <w:rsid w:val="00CC6FBB"/>
    <w:rsid w:val="00CC728B"/>
    <w:rsid w:val="00CC7356"/>
    <w:rsid w:val="00CC74D5"/>
    <w:rsid w:val="00CC7A6D"/>
    <w:rsid w:val="00CC7BD9"/>
    <w:rsid w:val="00CC7DF5"/>
    <w:rsid w:val="00CC7F32"/>
    <w:rsid w:val="00CC7F94"/>
    <w:rsid w:val="00CD04B6"/>
    <w:rsid w:val="00CD04FE"/>
    <w:rsid w:val="00CD0740"/>
    <w:rsid w:val="00CD0768"/>
    <w:rsid w:val="00CD0CB9"/>
    <w:rsid w:val="00CD11D6"/>
    <w:rsid w:val="00CD14CB"/>
    <w:rsid w:val="00CD179D"/>
    <w:rsid w:val="00CD1B57"/>
    <w:rsid w:val="00CD1DE9"/>
    <w:rsid w:val="00CD1E74"/>
    <w:rsid w:val="00CD20C0"/>
    <w:rsid w:val="00CD20EC"/>
    <w:rsid w:val="00CD223B"/>
    <w:rsid w:val="00CD2585"/>
    <w:rsid w:val="00CD25A6"/>
    <w:rsid w:val="00CD283A"/>
    <w:rsid w:val="00CD2962"/>
    <w:rsid w:val="00CD309B"/>
    <w:rsid w:val="00CD3122"/>
    <w:rsid w:val="00CD325D"/>
    <w:rsid w:val="00CD3BAC"/>
    <w:rsid w:val="00CD3CA9"/>
    <w:rsid w:val="00CD3D0C"/>
    <w:rsid w:val="00CD3E10"/>
    <w:rsid w:val="00CD3F09"/>
    <w:rsid w:val="00CD3FAF"/>
    <w:rsid w:val="00CD45F1"/>
    <w:rsid w:val="00CD4612"/>
    <w:rsid w:val="00CD492B"/>
    <w:rsid w:val="00CD4943"/>
    <w:rsid w:val="00CD50EE"/>
    <w:rsid w:val="00CD5423"/>
    <w:rsid w:val="00CD5477"/>
    <w:rsid w:val="00CD5C02"/>
    <w:rsid w:val="00CD61E3"/>
    <w:rsid w:val="00CD621D"/>
    <w:rsid w:val="00CD64FE"/>
    <w:rsid w:val="00CD6814"/>
    <w:rsid w:val="00CD6E0B"/>
    <w:rsid w:val="00CD6EEA"/>
    <w:rsid w:val="00CD6F60"/>
    <w:rsid w:val="00CD6FC1"/>
    <w:rsid w:val="00CD7676"/>
    <w:rsid w:val="00CD7811"/>
    <w:rsid w:val="00CD787F"/>
    <w:rsid w:val="00CD79F0"/>
    <w:rsid w:val="00CD7D07"/>
    <w:rsid w:val="00CE025E"/>
    <w:rsid w:val="00CE02BD"/>
    <w:rsid w:val="00CE030D"/>
    <w:rsid w:val="00CE03B6"/>
    <w:rsid w:val="00CE05F2"/>
    <w:rsid w:val="00CE0B01"/>
    <w:rsid w:val="00CE0CBF"/>
    <w:rsid w:val="00CE0FBF"/>
    <w:rsid w:val="00CE1116"/>
    <w:rsid w:val="00CE112E"/>
    <w:rsid w:val="00CE1162"/>
    <w:rsid w:val="00CE1225"/>
    <w:rsid w:val="00CE12AE"/>
    <w:rsid w:val="00CE132D"/>
    <w:rsid w:val="00CE152F"/>
    <w:rsid w:val="00CE212D"/>
    <w:rsid w:val="00CE253D"/>
    <w:rsid w:val="00CE2561"/>
    <w:rsid w:val="00CE2EC2"/>
    <w:rsid w:val="00CE3257"/>
    <w:rsid w:val="00CE3420"/>
    <w:rsid w:val="00CE35C4"/>
    <w:rsid w:val="00CE367C"/>
    <w:rsid w:val="00CE421A"/>
    <w:rsid w:val="00CE4246"/>
    <w:rsid w:val="00CE436D"/>
    <w:rsid w:val="00CE43D3"/>
    <w:rsid w:val="00CE5086"/>
    <w:rsid w:val="00CE5112"/>
    <w:rsid w:val="00CE5360"/>
    <w:rsid w:val="00CE57B6"/>
    <w:rsid w:val="00CE57E5"/>
    <w:rsid w:val="00CE5A7F"/>
    <w:rsid w:val="00CE5E50"/>
    <w:rsid w:val="00CE6092"/>
    <w:rsid w:val="00CE613A"/>
    <w:rsid w:val="00CE6369"/>
    <w:rsid w:val="00CE6743"/>
    <w:rsid w:val="00CE697C"/>
    <w:rsid w:val="00CE698C"/>
    <w:rsid w:val="00CE69F3"/>
    <w:rsid w:val="00CE6AD5"/>
    <w:rsid w:val="00CE6E24"/>
    <w:rsid w:val="00CE7565"/>
    <w:rsid w:val="00CE76BD"/>
    <w:rsid w:val="00CE79BC"/>
    <w:rsid w:val="00CE7EC0"/>
    <w:rsid w:val="00CF02AC"/>
    <w:rsid w:val="00CF057C"/>
    <w:rsid w:val="00CF05EC"/>
    <w:rsid w:val="00CF06E6"/>
    <w:rsid w:val="00CF0A51"/>
    <w:rsid w:val="00CF0E93"/>
    <w:rsid w:val="00CF18AB"/>
    <w:rsid w:val="00CF1AA6"/>
    <w:rsid w:val="00CF20C8"/>
    <w:rsid w:val="00CF233B"/>
    <w:rsid w:val="00CF23D5"/>
    <w:rsid w:val="00CF2618"/>
    <w:rsid w:val="00CF2639"/>
    <w:rsid w:val="00CF277A"/>
    <w:rsid w:val="00CF2C07"/>
    <w:rsid w:val="00CF2FBF"/>
    <w:rsid w:val="00CF3112"/>
    <w:rsid w:val="00CF33BA"/>
    <w:rsid w:val="00CF3654"/>
    <w:rsid w:val="00CF39A7"/>
    <w:rsid w:val="00CF39DA"/>
    <w:rsid w:val="00CF3BEF"/>
    <w:rsid w:val="00CF3F01"/>
    <w:rsid w:val="00CF46E1"/>
    <w:rsid w:val="00CF4AC4"/>
    <w:rsid w:val="00CF50A9"/>
    <w:rsid w:val="00CF51CE"/>
    <w:rsid w:val="00CF5F1C"/>
    <w:rsid w:val="00CF61A3"/>
    <w:rsid w:val="00CF66DE"/>
    <w:rsid w:val="00CF6848"/>
    <w:rsid w:val="00CF6AF3"/>
    <w:rsid w:val="00CF6C23"/>
    <w:rsid w:val="00CF6C9A"/>
    <w:rsid w:val="00CF6F64"/>
    <w:rsid w:val="00CF77FD"/>
    <w:rsid w:val="00CF7CCF"/>
    <w:rsid w:val="00D00522"/>
    <w:rsid w:val="00D00B22"/>
    <w:rsid w:val="00D017EE"/>
    <w:rsid w:val="00D0182B"/>
    <w:rsid w:val="00D0186E"/>
    <w:rsid w:val="00D01881"/>
    <w:rsid w:val="00D01C73"/>
    <w:rsid w:val="00D02369"/>
    <w:rsid w:val="00D0242F"/>
    <w:rsid w:val="00D0253B"/>
    <w:rsid w:val="00D02C36"/>
    <w:rsid w:val="00D02E17"/>
    <w:rsid w:val="00D02E1B"/>
    <w:rsid w:val="00D02E36"/>
    <w:rsid w:val="00D0327B"/>
    <w:rsid w:val="00D03334"/>
    <w:rsid w:val="00D034D1"/>
    <w:rsid w:val="00D03CD2"/>
    <w:rsid w:val="00D048E7"/>
    <w:rsid w:val="00D0494D"/>
    <w:rsid w:val="00D04FC8"/>
    <w:rsid w:val="00D0505A"/>
    <w:rsid w:val="00D05216"/>
    <w:rsid w:val="00D05393"/>
    <w:rsid w:val="00D05EEB"/>
    <w:rsid w:val="00D05FD4"/>
    <w:rsid w:val="00D06088"/>
    <w:rsid w:val="00D0675C"/>
    <w:rsid w:val="00D06800"/>
    <w:rsid w:val="00D06B22"/>
    <w:rsid w:val="00D06CDD"/>
    <w:rsid w:val="00D06DED"/>
    <w:rsid w:val="00D071AC"/>
    <w:rsid w:val="00D0735B"/>
    <w:rsid w:val="00D078A9"/>
    <w:rsid w:val="00D078C9"/>
    <w:rsid w:val="00D07C6C"/>
    <w:rsid w:val="00D07DCA"/>
    <w:rsid w:val="00D105EB"/>
    <w:rsid w:val="00D10D76"/>
    <w:rsid w:val="00D10F01"/>
    <w:rsid w:val="00D112DD"/>
    <w:rsid w:val="00D11646"/>
    <w:rsid w:val="00D116D4"/>
    <w:rsid w:val="00D11799"/>
    <w:rsid w:val="00D11873"/>
    <w:rsid w:val="00D11A91"/>
    <w:rsid w:val="00D11C73"/>
    <w:rsid w:val="00D11E89"/>
    <w:rsid w:val="00D11EA4"/>
    <w:rsid w:val="00D11EEE"/>
    <w:rsid w:val="00D11FAE"/>
    <w:rsid w:val="00D12440"/>
    <w:rsid w:val="00D12487"/>
    <w:rsid w:val="00D1260B"/>
    <w:rsid w:val="00D126E6"/>
    <w:rsid w:val="00D12A81"/>
    <w:rsid w:val="00D12B75"/>
    <w:rsid w:val="00D12D1A"/>
    <w:rsid w:val="00D12E59"/>
    <w:rsid w:val="00D12EB0"/>
    <w:rsid w:val="00D13880"/>
    <w:rsid w:val="00D13ADE"/>
    <w:rsid w:val="00D13BBC"/>
    <w:rsid w:val="00D13CCD"/>
    <w:rsid w:val="00D13E41"/>
    <w:rsid w:val="00D14204"/>
    <w:rsid w:val="00D142EB"/>
    <w:rsid w:val="00D14695"/>
    <w:rsid w:val="00D14E26"/>
    <w:rsid w:val="00D15131"/>
    <w:rsid w:val="00D15CFC"/>
    <w:rsid w:val="00D15D9D"/>
    <w:rsid w:val="00D15F30"/>
    <w:rsid w:val="00D1624D"/>
    <w:rsid w:val="00D16BA8"/>
    <w:rsid w:val="00D16DEE"/>
    <w:rsid w:val="00D174E5"/>
    <w:rsid w:val="00D176E8"/>
    <w:rsid w:val="00D17761"/>
    <w:rsid w:val="00D17CE8"/>
    <w:rsid w:val="00D17F37"/>
    <w:rsid w:val="00D20168"/>
    <w:rsid w:val="00D20171"/>
    <w:rsid w:val="00D2018F"/>
    <w:rsid w:val="00D202B4"/>
    <w:rsid w:val="00D202D3"/>
    <w:rsid w:val="00D2045F"/>
    <w:rsid w:val="00D20CCF"/>
    <w:rsid w:val="00D20F77"/>
    <w:rsid w:val="00D2109E"/>
    <w:rsid w:val="00D2118C"/>
    <w:rsid w:val="00D215E6"/>
    <w:rsid w:val="00D2171B"/>
    <w:rsid w:val="00D217CE"/>
    <w:rsid w:val="00D21810"/>
    <w:rsid w:val="00D21E4F"/>
    <w:rsid w:val="00D21EBC"/>
    <w:rsid w:val="00D220DF"/>
    <w:rsid w:val="00D22148"/>
    <w:rsid w:val="00D223BE"/>
    <w:rsid w:val="00D22406"/>
    <w:rsid w:val="00D2248E"/>
    <w:rsid w:val="00D22522"/>
    <w:rsid w:val="00D22D2B"/>
    <w:rsid w:val="00D22FE9"/>
    <w:rsid w:val="00D23372"/>
    <w:rsid w:val="00D23556"/>
    <w:rsid w:val="00D2390D"/>
    <w:rsid w:val="00D23B89"/>
    <w:rsid w:val="00D23CE2"/>
    <w:rsid w:val="00D23EAA"/>
    <w:rsid w:val="00D24FEC"/>
    <w:rsid w:val="00D25555"/>
    <w:rsid w:val="00D25C26"/>
    <w:rsid w:val="00D261F9"/>
    <w:rsid w:val="00D261FB"/>
    <w:rsid w:val="00D26283"/>
    <w:rsid w:val="00D26288"/>
    <w:rsid w:val="00D263B5"/>
    <w:rsid w:val="00D263F5"/>
    <w:rsid w:val="00D26586"/>
    <w:rsid w:val="00D26DBE"/>
    <w:rsid w:val="00D26E45"/>
    <w:rsid w:val="00D27A33"/>
    <w:rsid w:val="00D27F01"/>
    <w:rsid w:val="00D30973"/>
    <w:rsid w:val="00D30983"/>
    <w:rsid w:val="00D30C46"/>
    <w:rsid w:val="00D30FC7"/>
    <w:rsid w:val="00D3120D"/>
    <w:rsid w:val="00D31B49"/>
    <w:rsid w:val="00D31B9F"/>
    <w:rsid w:val="00D31BEA"/>
    <w:rsid w:val="00D32430"/>
    <w:rsid w:val="00D32B6E"/>
    <w:rsid w:val="00D32C04"/>
    <w:rsid w:val="00D32DEC"/>
    <w:rsid w:val="00D33313"/>
    <w:rsid w:val="00D33410"/>
    <w:rsid w:val="00D339F9"/>
    <w:rsid w:val="00D33A25"/>
    <w:rsid w:val="00D33AB3"/>
    <w:rsid w:val="00D33AFC"/>
    <w:rsid w:val="00D33C09"/>
    <w:rsid w:val="00D33E61"/>
    <w:rsid w:val="00D3410B"/>
    <w:rsid w:val="00D3425B"/>
    <w:rsid w:val="00D344C9"/>
    <w:rsid w:val="00D3527F"/>
    <w:rsid w:val="00D353FF"/>
    <w:rsid w:val="00D355A2"/>
    <w:rsid w:val="00D35AD7"/>
    <w:rsid w:val="00D35E45"/>
    <w:rsid w:val="00D35EC9"/>
    <w:rsid w:val="00D3609F"/>
    <w:rsid w:val="00D3610A"/>
    <w:rsid w:val="00D3646C"/>
    <w:rsid w:val="00D3668C"/>
    <w:rsid w:val="00D366D3"/>
    <w:rsid w:val="00D369EA"/>
    <w:rsid w:val="00D36C0D"/>
    <w:rsid w:val="00D36C8E"/>
    <w:rsid w:val="00D36C97"/>
    <w:rsid w:val="00D36EEC"/>
    <w:rsid w:val="00D370D6"/>
    <w:rsid w:val="00D373FA"/>
    <w:rsid w:val="00D37C2D"/>
    <w:rsid w:val="00D4002D"/>
    <w:rsid w:val="00D404CE"/>
    <w:rsid w:val="00D40BE3"/>
    <w:rsid w:val="00D40E25"/>
    <w:rsid w:val="00D40E78"/>
    <w:rsid w:val="00D40F15"/>
    <w:rsid w:val="00D41009"/>
    <w:rsid w:val="00D4139F"/>
    <w:rsid w:val="00D41901"/>
    <w:rsid w:val="00D41CD0"/>
    <w:rsid w:val="00D421D9"/>
    <w:rsid w:val="00D422E4"/>
    <w:rsid w:val="00D429DA"/>
    <w:rsid w:val="00D42B71"/>
    <w:rsid w:val="00D42BCE"/>
    <w:rsid w:val="00D42D7E"/>
    <w:rsid w:val="00D4357D"/>
    <w:rsid w:val="00D435FC"/>
    <w:rsid w:val="00D4370A"/>
    <w:rsid w:val="00D43784"/>
    <w:rsid w:val="00D43888"/>
    <w:rsid w:val="00D43946"/>
    <w:rsid w:val="00D43AF2"/>
    <w:rsid w:val="00D43E0A"/>
    <w:rsid w:val="00D440D2"/>
    <w:rsid w:val="00D4429F"/>
    <w:rsid w:val="00D44336"/>
    <w:rsid w:val="00D448BD"/>
    <w:rsid w:val="00D44A5C"/>
    <w:rsid w:val="00D4530F"/>
    <w:rsid w:val="00D453F7"/>
    <w:rsid w:val="00D45581"/>
    <w:rsid w:val="00D45668"/>
    <w:rsid w:val="00D458AB"/>
    <w:rsid w:val="00D45C69"/>
    <w:rsid w:val="00D45D57"/>
    <w:rsid w:val="00D45DA1"/>
    <w:rsid w:val="00D464C9"/>
    <w:rsid w:val="00D466E5"/>
    <w:rsid w:val="00D467C7"/>
    <w:rsid w:val="00D46853"/>
    <w:rsid w:val="00D4688E"/>
    <w:rsid w:val="00D46F2D"/>
    <w:rsid w:val="00D471EF"/>
    <w:rsid w:val="00D475CC"/>
    <w:rsid w:val="00D477E2"/>
    <w:rsid w:val="00D47833"/>
    <w:rsid w:val="00D47A80"/>
    <w:rsid w:val="00D47E55"/>
    <w:rsid w:val="00D5044A"/>
    <w:rsid w:val="00D5054C"/>
    <w:rsid w:val="00D509A1"/>
    <w:rsid w:val="00D50F47"/>
    <w:rsid w:val="00D50F95"/>
    <w:rsid w:val="00D5102A"/>
    <w:rsid w:val="00D513F0"/>
    <w:rsid w:val="00D51565"/>
    <w:rsid w:val="00D51635"/>
    <w:rsid w:val="00D51757"/>
    <w:rsid w:val="00D51AAF"/>
    <w:rsid w:val="00D51F84"/>
    <w:rsid w:val="00D52200"/>
    <w:rsid w:val="00D52550"/>
    <w:rsid w:val="00D5294C"/>
    <w:rsid w:val="00D52D27"/>
    <w:rsid w:val="00D52FED"/>
    <w:rsid w:val="00D530BC"/>
    <w:rsid w:val="00D5346C"/>
    <w:rsid w:val="00D53521"/>
    <w:rsid w:val="00D53658"/>
    <w:rsid w:val="00D53768"/>
    <w:rsid w:val="00D53C63"/>
    <w:rsid w:val="00D546DB"/>
    <w:rsid w:val="00D54AF7"/>
    <w:rsid w:val="00D54C00"/>
    <w:rsid w:val="00D54C59"/>
    <w:rsid w:val="00D54D88"/>
    <w:rsid w:val="00D55115"/>
    <w:rsid w:val="00D5521C"/>
    <w:rsid w:val="00D5521D"/>
    <w:rsid w:val="00D552BA"/>
    <w:rsid w:val="00D5547E"/>
    <w:rsid w:val="00D554E6"/>
    <w:rsid w:val="00D55723"/>
    <w:rsid w:val="00D55B68"/>
    <w:rsid w:val="00D55C01"/>
    <w:rsid w:val="00D55C22"/>
    <w:rsid w:val="00D55C37"/>
    <w:rsid w:val="00D56330"/>
    <w:rsid w:val="00D563C2"/>
    <w:rsid w:val="00D56450"/>
    <w:rsid w:val="00D56C31"/>
    <w:rsid w:val="00D56D65"/>
    <w:rsid w:val="00D570F8"/>
    <w:rsid w:val="00D572B2"/>
    <w:rsid w:val="00D573A2"/>
    <w:rsid w:val="00D578C5"/>
    <w:rsid w:val="00D57C20"/>
    <w:rsid w:val="00D57CEB"/>
    <w:rsid w:val="00D57D73"/>
    <w:rsid w:val="00D57F0A"/>
    <w:rsid w:val="00D6005F"/>
    <w:rsid w:val="00D600BE"/>
    <w:rsid w:val="00D60207"/>
    <w:rsid w:val="00D6024D"/>
    <w:rsid w:val="00D60BCB"/>
    <w:rsid w:val="00D60CB2"/>
    <w:rsid w:val="00D60DD4"/>
    <w:rsid w:val="00D60EDD"/>
    <w:rsid w:val="00D61059"/>
    <w:rsid w:val="00D61192"/>
    <w:rsid w:val="00D61B4E"/>
    <w:rsid w:val="00D62243"/>
    <w:rsid w:val="00D622BE"/>
    <w:rsid w:val="00D624A5"/>
    <w:rsid w:val="00D626BF"/>
    <w:rsid w:val="00D6278F"/>
    <w:rsid w:val="00D62941"/>
    <w:rsid w:val="00D62949"/>
    <w:rsid w:val="00D62DEC"/>
    <w:rsid w:val="00D62E52"/>
    <w:rsid w:val="00D6394E"/>
    <w:rsid w:val="00D63984"/>
    <w:rsid w:val="00D63BAD"/>
    <w:rsid w:val="00D63C5F"/>
    <w:rsid w:val="00D6410E"/>
    <w:rsid w:val="00D6433E"/>
    <w:rsid w:val="00D64346"/>
    <w:rsid w:val="00D643EB"/>
    <w:rsid w:val="00D6447E"/>
    <w:rsid w:val="00D645C7"/>
    <w:rsid w:val="00D6463C"/>
    <w:rsid w:val="00D647F9"/>
    <w:rsid w:val="00D6485C"/>
    <w:rsid w:val="00D6487C"/>
    <w:rsid w:val="00D64CB8"/>
    <w:rsid w:val="00D65404"/>
    <w:rsid w:val="00D6575A"/>
    <w:rsid w:val="00D65837"/>
    <w:rsid w:val="00D65A79"/>
    <w:rsid w:val="00D65AAD"/>
    <w:rsid w:val="00D65ECB"/>
    <w:rsid w:val="00D66022"/>
    <w:rsid w:val="00D66065"/>
    <w:rsid w:val="00D662E2"/>
    <w:rsid w:val="00D6675B"/>
    <w:rsid w:val="00D66AC4"/>
    <w:rsid w:val="00D66DAA"/>
    <w:rsid w:val="00D671E9"/>
    <w:rsid w:val="00D6767E"/>
    <w:rsid w:val="00D7010A"/>
    <w:rsid w:val="00D7040B"/>
    <w:rsid w:val="00D70815"/>
    <w:rsid w:val="00D70DD5"/>
    <w:rsid w:val="00D70F5E"/>
    <w:rsid w:val="00D70F87"/>
    <w:rsid w:val="00D7123A"/>
    <w:rsid w:val="00D71B06"/>
    <w:rsid w:val="00D71CD7"/>
    <w:rsid w:val="00D71F20"/>
    <w:rsid w:val="00D73347"/>
    <w:rsid w:val="00D7380D"/>
    <w:rsid w:val="00D73A3C"/>
    <w:rsid w:val="00D73A6B"/>
    <w:rsid w:val="00D73CC9"/>
    <w:rsid w:val="00D73DAD"/>
    <w:rsid w:val="00D73E0D"/>
    <w:rsid w:val="00D74322"/>
    <w:rsid w:val="00D74461"/>
    <w:rsid w:val="00D7480B"/>
    <w:rsid w:val="00D74AF7"/>
    <w:rsid w:val="00D74EA0"/>
    <w:rsid w:val="00D7505F"/>
    <w:rsid w:val="00D75112"/>
    <w:rsid w:val="00D75231"/>
    <w:rsid w:val="00D7568F"/>
    <w:rsid w:val="00D75828"/>
    <w:rsid w:val="00D75843"/>
    <w:rsid w:val="00D758A0"/>
    <w:rsid w:val="00D758A1"/>
    <w:rsid w:val="00D75CD8"/>
    <w:rsid w:val="00D75D22"/>
    <w:rsid w:val="00D75E85"/>
    <w:rsid w:val="00D761CB"/>
    <w:rsid w:val="00D7673E"/>
    <w:rsid w:val="00D76A4B"/>
    <w:rsid w:val="00D76DDA"/>
    <w:rsid w:val="00D76E83"/>
    <w:rsid w:val="00D771C9"/>
    <w:rsid w:val="00D771D5"/>
    <w:rsid w:val="00D7736D"/>
    <w:rsid w:val="00D775D8"/>
    <w:rsid w:val="00D77791"/>
    <w:rsid w:val="00D7781E"/>
    <w:rsid w:val="00D77B6A"/>
    <w:rsid w:val="00D77FF1"/>
    <w:rsid w:val="00D77FF2"/>
    <w:rsid w:val="00D8001A"/>
    <w:rsid w:val="00D8004E"/>
    <w:rsid w:val="00D800A1"/>
    <w:rsid w:val="00D8036A"/>
    <w:rsid w:val="00D8042B"/>
    <w:rsid w:val="00D805F2"/>
    <w:rsid w:val="00D80AB8"/>
    <w:rsid w:val="00D80C93"/>
    <w:rsid w:val="00D80CCB"/>
    <w:rsid w:val="00D81307"/>
    <w:rsid w:val="00D81598"/>
    <w:rsid w:val="00D817FD"/>
    <w:rsid w:val="00D81C74"/>
    <w:rsid w:val="00D81E9C"/>
    <w:rsid w:val="00D820A7"/>
    <w:rsid w:val="00D820F3"/>
    <w:rsid w:val="00D822EF"/>
    <w:rsid w:val="00D829AC"/>
    <w:rsid w:val="00D82EBA"/>
    <w:rsid w:val="00D82F74"/>
    <w:rsid w:val="00D832BF"/>
    <w:rsid w:val="00D83401"/>
    <w:rsid w:val="00D835E6"/>
    <w:rsid w:val="00D83A89"/>
    <w:rsid w:val="00D84268"/>
    <w:rsid w:val="00D846C5"/>
    <w:rsid w:val="00D8489E"/>
    <w:rsid w:val="00D84D27"/>
    <w:rsid w:val="00D8508D"/>
    <w:rsid w:val="00D8586C"/>
    <w:rsid w:val="00D85CD2"/>
    <w:rsid w:val="00D864A4"/>
    <w:rsid w:val="00D86B37"/>
    <w:rsid w:val="00D86ED1"/>
    <w:rsid w:val="00D87154"/>
    <w:rsid w:val="00D8778A"/>
    <w:rsid w:val="00D87E5C"/>
    <w:rsid w:val="00D9045F"/>
    <w:rsid w:val="00D91009"/>
    <w:rsid w:val="00D9120D"/>
    <w:rsid w:val="00D9126A"/>
    <w:rsid w:val="00D912DF"/>
    <w:rsid w:val="00D91937"/>
    <w:rsid w:val="00D919A7"/>
    <w:rsid w:val="00D91C54"/>
    <w:rsid w:val="00D91E52"/>
    <w:rsid w:val="00D91F8C"/>
    <w:rsid w:val="00D92265"/>
    <w:rsid w:val="00D9230B"/>
    <w:rsid w:val="00D923B9"/>
    <w:rsid w:val="00D92558"/>
    <w:rsid w:val="00D92633"/>
    <w:rsid w:val="00D92722"/>
    <w:rsid w:val="00D92CBC"/>
    <w:rsid w:val="00D92FD3"/>
    <w:rsid w:val="00D931F2"/>
    <w:rsid w:val="00D93742"/>
    <w:rsid w:val="00D938D0"/>
    <w:rsid w:val="00D943B0"/>
    <w:rsid w:val="00D945C4"/>
    <w:rsid w:val="00D945CF"/>
    <w:rsid w:val="00D9467D"/>
    <w:rsid w:val="00D9469D"/>
    <w:rsid w:val="00D948A0"/>
    <w:rsid w:val="00D94BB0"/>
    <w:rsid w:val="00D94EA5"/>
    <w:rsid w:val="00D94FF3"/>
    <w:rsid w:val="00D95014"/>
    <w:rsid w:val="00D9532A"/>
    <w:rsid w:val="00D957C0"/>
    <w:rsid w:val="00D95B3C"/>
    <w:rsid w:val="00D95BF0"/>
    <w:rsid w:val="00D95BFF"/>
    <w:rsid w:val="00D95D70"/>
    <w:rsid w:val="00D960AC"/>
    <w:rsid w:val="00D96193"/>
    <w:rsid w:val="00D969FF"/>
    <w:rsid w:val="00D96BE7"/>
    <w:rsid w:val="00D96DD2"/>
    <w:rsid w:val="00D978F5"/>
    <w:rsid w:val="00D97E86"/>
    <w:rsid w:val="00D97ED5"/>
    <w:rsid w:val="00DA0D50"/>
    <w:rsid w:val="00DA0FC0"/>
    <w:rsid w:val="00DA10AB"/>
    <w:rsid w:val="00DA1771"/>
    <w:rsid w:val="00DA1976"/>
    <w:rsid w:val="00DA1D80"/>
    <w:rsid w:val="00DA2046"/>
    <w:rsid w:val="00DA2129"/>
    <w:rsid w:val="00DA23D2"/>
    <w:rsid w:val="00DA2649"/>
    <w:rsid w:val="00DA29C4"/>
    <w:rsid w:val="00DA2BA6"/>
    <w:rsid w:val="00DA2CD7"/>
    <w:rsid w:val="00DA2D90"/>
    <w:rsid w:val="00DA391A"/>
    <w:rsid w:val="00DA3B43"/>
    <w:rsid w:val="00DA3BE7"/>
    <w:rsid w:val="00DA3C6B"/>
    <w:rsid w:val="00DA3F00"/>
    <w:rsid w:val="00DA41DC"/>
    <w:rsid w:val="00DA43CA"/>
    <w:rsid w:val="00DA46AB"/>
    <w:rsid w:val="00DA492A"/>
    <w:rsid w:val="00DA4B10"/>
    <w:rsid w:val="00DA4D11"/>
    <w:rsid w:val="00DA4DA8"/>
    <w:rsid w:val="00DA50C0"/>
    <w:rsid w:val="00DA548B"/>
    <w:rsid w:val="00DA5A53"/>
    <w:rsid w:val="00DA5CA9"/>
    <w:rsid w:val="00DA5E7E"/>
    <w:rsid w:val="00DA6181"/>
    <w:rsid w:val="00DA6759"/>
    <w:rsid w:val="00DA6A59"/>
    <w:rsid w:val="00DA6CFE"/>
    <w:rsid w:val="00DA714A"/>
    <w:rsid w:val="00DA71AF"/>
    <w:rsid w:val="00DA727D"/>
    <w:rsid w:val="00DA77A9"/>
    <w:rsid w:val="00DA7A85"/>
    <w:rsid w:val="00DA7BC7"/>
    <w:rsid w:val="00DA7CB9"/>
    <w:rsid w:val="00DA7E4C"/>
    <w:rsid w:val="00DA7F1E"/>
    <w:rsid w:val="00DA7FE1"/>
    <w:rsid w:val="00DB0221"/>
    <w:rsid w:val="00DB0487"/>
    <w:rsid w:val="00DB0564"/>
    <w:rsid w:val="00DB1539"/>
    <w:rsid w:val="00DB191A"/>
    <w:rsid w:val="00DB1BA7"/>
    <w:rsid w:val="00DB1DEC"/>
    <w:rsid w:val="00DB1F1A"/>
    <w:rsid w:val="00DB1F98"/>
    <w:rsid w:val="00DB2551"/>
    <w:rsid w:val="00DB2EC0"/>
    <w:rsid w:val="00DB311A"/>
    <w:rsid w:val="00DB31AE"/>
    <w:rsid w:val="00DB35C7"/>
    <w:rsid w:val="00DB3844"/>
    <w:rsid w:val="00DB39DE"/>
    <w:rsid w:val="00DB3D52"/>
    <w:rsid w:val="00DB42C3"/>
    <w:rsid w:val="00DB4322"/>
    <w:rsid w:val="00DB4755"/>
    <w:rsid w:val="00DB485F"/>
    <w:rsid w:val="00DB4F9D"/>
    <w:rsid w:val="00DB57D2"/>
    <w:rsid w:val="00DB5A21"/>
    <w:rsid w:val="00DB5BEA"/>
    <w:rsid w:val="00DB5C04"/>
    <w:rsid w:val="00DB5DEB"/>
    <w:rsid w:val="00DB5E43"/>
    <w:rsid w:val="00DB5EE5"/>
    <w:rsid w:val="00DB6010"/>
    <w:rsid w:val="00DB62A6"/>
    <w:rsid w:val="00DB6500"/>
    <w:rsid w:val="00DB6598"/>
    <w:rsid w:val="00DB6646"/>
    <w:rsid w:val="00DB68FF"/>
    <w:rsid w:val="00DB6B92"/>
    <w:rsid w:val="00DB6FA9"/>
    <w:rsid w:val="00DB71FD"/>
    <w:rsid w:val="00DB7371"/>
    <w:rsid w:val="00DB7427"/>
    <w:rsid w:val="00DB749A"/>
    <w:rsid w:val="00DB79D0"/>
    <w:rsid w:val="00DB7D62"/>
    <w:rsid w:val="00DB7D8C"/>
    <w:rsid w:val="00DB7E8C"/>
    <w:rsid w:val="00DB7F69"/>
    <w:rsid w:val="00DC0131"/>
    <w:rsid w:val="00DC035E"/>
    <w:rsid w:val="00DC0527"/>
    <w:rsid w:val="00DC0715"/>
    <w:rsid w:val="00DC07BE"/>
    <w:rsid w:val="00DC09FF"/>
    <w:rsid w:val="00DC0F66"/>
    <w:rsid w:val="00DC0F93"/>
    <w:rsid w:val="00DC1066"/>
    <w:rsid w:val="00DC1384"/>
    <w:rsid w:val="00DC13D4"/>
    <w:rsid w:val="00DC1479"/>
    <w:rsid w:val="00DC1624"/>
    <w:rsid w:val="00DC1763"/>
    <w:rsid w:val="00DC22B7"/>
    <w:rsid w:val="00DC257F"/>
    <w:rsid w:val="00DC2898"/>
    <w:rsid w:val="00DC28A6"/>
    <w:rsid w:val="00DC28EC"/>
    <w:rsid w:val="00DC2BCA"/>
    <w:rsid w:val="00DC3131"/>
    <w:rsid w:val="00DC3E1F"/>
    <w:rsid w:val="00DC4158"/>
    <w:rsid w:val="00DC4287"/>
    <w:rsid w:val="00DC49FA"/>
    <w:rsid w:val="00DC4B72"/>
    <w:rsid w:val="00DC4B8D"/>
    <w:rsid w:val="00DC4D82"/>
    <w:rsid w:val="00DC4E9C"/>
    <w:rsid w:val="00DC522F"/>
    <w:rsid w:val="00DC588E"/>
    <w:rsid w:val="00DC5E1F"/>
    <w:rsid w:val="00DC6490"/>
    <w:rsid w:val="00DC65D8"/>
    <w:rsid w:val="00DC6A5F"/>
    <w:rsid w:val="00DC6A94"/>
    <w:rsid w:val="00DC6AE3"/>
    <w:rsid w:val="00DC7073"/>
    <w:rsid w:val="00DC765F"/>
    <w:rsid w:val="00DC7704"/>
    <w:rsid w:val="00DC7722"/>
    <w:rsid w:val="00DC7890"/>
    <w:rsid w:val="00DC7A85"/>
    <w:rsid w:val="00DC7ADE"/>
    <w:rsid w:val="00DD0076"/>
    <w:rsid w:val="00DD012C"/>
    <w:rsid w:val="00DD02C4"/>
    <w:rsid w:val="00DD0695"/>
    <w:rsid w:val="00DD0C93"/>
    <w:rsid w:val="00DD128A"/>
    <w:rsid w:val="00DD12B1"/>
    <w:rsid w:val="00DD12B5"/>
    <w:rsid w:val="00DD1422"/>
    <w:rsid w:val="00DD15C1"/>
    <w:rsid w:val="00DD1947"/>
    <w:rsid w:val="00DD1A59"/>
    <w:rsid w:val="00DD1CE3"/>
    <w:rsid w:val="00DD1ED7"/>
    <w:rsid w:val="00DD23D2"/>
    <w:rsid w:val="00DD242B"/>
    <w:rsid w:val="00DD2FE5"/>
    <w:rsid w:val="00DD30D4"/>
    <w:rsid w:val="00DD3401"/>
    <w:rsid w:val="00DD3430"/>
    <w:rsid w:val="00DD3480"/>
    <w:rsid w:val="00DD3565"/>
    <w:rsid w:val="00DD360E"/>
    <w:rsid w:val="00DD36B2"/>
    <w:rsid w:val="00DD3AD6"/>
    <w:rsid w:val="00DD3B4D"/>
    <w:rsid w:val="00DD3B9B"/>
    <w:rsid w:val="00DD46F6"/>
    <w:rsid w:val="00DD47CD"/>
    <w:rsid w:val="00DD489B"/>
    <w:rsid w:val="00DD49D3"/>
    <w:rsid w:val="00DD506F"/>
    <w:rsid w:val="00DD50F0"/>
    <w:rsid w:val="00DD56C9"/>
    <w:rsid w:val="00DD58A1"/>
    <w:rsid w:val="00DD5EAE"/>
    <w:rsid w:val="00DD5EF8"/>
    <w:rsid w:val="00DD6396"/>
    <w:rsid w:val="00DD6C70"/>
    <w:rsid w:val="00DD6CED"/>
    <w:rsid w:val="00DD6DA2"/>
    <w:rsid w:val="00DD761C"/>
    <w:rsid w:val="00DD7BA3"/>
    <w:rsid w:val="00DD7DF3"/>
    <w:rsid w:val="00DD7FEA"/>
    <w:rsid w:val="00DE0171"/>
    <w:rsid w:val="00DE0333"/>
    <w:rsid w:val="00DE044F"/>
    <w:rsid w:val="00DE0558"/>
    <w:rsid w:val="00DE183E"/>
    <w:rsid w:val="00DE1975"/>
    <w:rsid w:val="00DE21CF"/>
    <w:rsid w:val="00DE279F"/>
    <w:rsid w:val="00DE2D4B"/>
    <w:rsid w:val="00DE3083"/>
    <w:rsid w:val="00DE3156"/>
    <w:rsid w:val="00DE33AF"/>
    <w:rsid w:val="00DE3446"/>
    <w:rsid w:val="00DE35F2"/>
    <w:rsid w:val="00DE3E7C"/>
    <w:rsid w:val="00DE3F49"/>
    <w:rsid w:val="00DE4624"/>
    <w:rsid w:val="00DE464E"/>
    <w:rsid w:val="00DE4664"/>
    <w:rsid w:val="00DE47CE"/>
    <w:rsid w:val="00DE480D"/>
    <w:rsid w:val="00DE4B0C"/>
    <w:rsid w:val="00DE4D74"/>
    <w:rsid w:val="00DE4EA8"/>
    <w:rsid w:val="00DE516B"/>
    <w:rsid w:val="00DE5682"/>
    <w:rsid w:val="00DE5C2F"/>
    <w:rsid w:val="00DE61AA"/>
    <w:rsid w:val="00DE6A5A"/>
    <w:rsid w:val="00DE6AE9"/>
    <w:rsid w:val="00DE7012"/>
    <w:rsid w:val="00DE7671"/>
    <w:rsid w:val="00DE7864"/>
    <w:rsid w:val="00DE79E6"/>
    <w:rsid w:val="00DE7C23"/>
    <w:rsid w:val="00DE7D03"/>
    <w:rsid w:val="00DF02EC"/>
    <w:rsid w:val="00DF0D33"/>
    <w:rsid w:val="00DF0E63"/>
    <w:rsid w:val="00DF0EE9"/>
    <w:rsid w:val="00DF0FE6"/>
    <w:rsid w:val="00DF1300"/>
    <w:rsid w:val="00DF1758"/>
    <w:rsid w:val="00DF1ADA"/>
    <w:rsid w:val="00DF1DE2"/>
    <w:rsid w:val="00DF1FD6"/>
    <w:rsid w:val="00DF21B0"/>
    <w:rsid w:val="00DF27C9"/>
    <w:rsid w:val="00DF2DDB"/>
    <w:rsid w:val="00DF2FAD"/>
    <w:rsid w:val="00DF3195"/>
    <w:rsid w:val="00DF32AF"/>
    <w:rsid w:val="00DF3307"/>
    <w:rsid w:val="00DF34C8"/>
    <w:rsid w:val="00DF3A17"/>
    <w:rsid w:val="00DF3A6C"/>
    <w:rsid w:val="00DF4158"/>
    <w:rsid w:val="00DF4430"/>
    <w:rsid w:val="00DF4920"/>
    <w:rsid w:val="00DF4A5C"/>
    <w:rsid w:val="00DF4B3D"/>
    <w:rsid w:val="00DF4C07"/>
    <w:rsid w:val="00DF4DEA"/>
    <w:rsid w:val="00DF4F19"/>
    <w:rsid w:val="00DF5270"/>
    <w:rsid w:val="00DF576F"/>
    <w:rsid w:val="00DF6014"/>
    <w:rsid w:val="00DF6824"/>
    <w:rsid w:val="00DF7226"/>
    <w:rsid w:val="00E000AA"/>
    <w:rsid w:val="00E004D1"/>
    <w:rsid w:val="00E00633"/>
    <w:rsid w:val="00E0075D"/>
    <w:rsid w:val="00E00A07"/>
    <w:rsid w:val="00E00EFF"/>
    <w:rsid w:val="00E0138A"/>
    <w:rsid w:val="00E013CA"/>
    <w:rsid w:val="00E015AA"/>
    <w:rsid w:val="00E019EA"/>
    <w:rsid w:val="00E01E69"/>
    <w:rsid w:val="00E021EF"/>
    <w:rsid w:val="00E028E6"/>
    <w:rsid w:val="00E02C20"/>
    <w:rsid w:val="00E02CD9"/>
    <w:rsid w:val="00E030F4"/>
    <w:rsid w:val="00E032C1"/>
    <w:rsid w:val="00E039C0"/>
    <w:rsid w:val="00E03A1A"/>
    <w:rsid w:val="00E03B59"/>
    <w:rsid w:val="00E0415B"/>
    <w:rsid w:val="00E042DC"/>
    <w:rsid w:val="00E046C1"/>
    <w:rsid w:val="00E049B0"/>
    <w:rsid w:val="00E049EC"/>
    <w:rsid w:val="00E04E2D"/>
    <w:rsid w:val="00E04EE6"/>
    <w:rsid w:val="00E04FB3"/>
    <w:rsid w:val="00E0554B"/>
    <w:rsid w:val="00E05A43"/>
    <w:rsid w:val="00E05B03"/>
    <w:rsid w:val="00E062A7"/>
    <w:rsid w:val="00E062B8"/>
    <w:rsid w:val="00E0646D"/>
    <w:rsid w:val="00E06A63"/>
    <w:rsid w:val="00E06AF4"/>
    <w:rsid w:val="00E06EDB"/>
    <w:rsid w:val="00E0729D"/>
    <w:rsid w:val="00E07599"/>
    <w:rsid w:val="00E07686"/>
    <w:rsid w:val="00E07693"/>
    <w:rsid w:val="00E07841"/>
    <w:rsid w:val="00E07A3F"/>
    <w:rsid w:val="00E07E45"/>
    <w:rsid w:val="00E07EDC"/>
    <w:rsid w:val="00E1007C"/>
    <w:rsid w:val="00E1014B"/>
    <w:rsid w:val="00E102BD"/>
    <w:rsid w:val="00E1039D"/>
    <w:rsid w:val="00E103F8"/>
    <w:rsid w:val="00E104DE"/>
    <w:rsid w:val="00E1074E"/>
    <w:rsid w:val="00E10ADD"/>
    <w:rsid w:val="00E10C86"/>
    <w:rsid w:val="00E10E7A"/>
    <w:rsid w:val="00E112FB"/>
    <w:rsid w:val="00E11525"/>
    <w:rsid w:val="00E11B92"/>
    <w:rsid w:val="00E11D58"/>
    <w:rsid w:val="00E11E3A"/>
    <w:rsid w:val="00E11EB8"/>
    <w:rsid w:val="00E1204B"/>
    <w:rsid w:val="00E12222"/>
    <w:rsid w:val="00E125EE"/>
    <w:rsid w:val="00E12775"/>
    <w:rsid w:val="00E12A5A"/>
    <w:rsid w:val="00E12DAD"/>
    <w:rsid w:val="00E130A1"/>
    <w:rsid w:val="00E131E9"/>
    <w:rsid w:val="00E1345A"/>
    <w:rsid w:val="00E135FB"/>
    <w:rsid w:val="00E136AE"/>
    <w:rsid w:val="00E137EA"/>
    <w:rsid w:val="00E139D0"/>
    <w:rsid w:val="00E140C2"/>
    <w:rsid w:val="00E14372"/>
    <w:rsid w:val="00E143F1"/>
    <w:rsid w:val="00E143FD"/>
    <w:rsid w:val="00E14525"/>
    <w:rsid w:val="00E145E0"/>
    <w:rsid w:val="00E14735"/>
    <w:rsid w:val="00E14845"/>
    <w:rsid w:val="00E14913"/>
    <w:rsid w:val="00E14F7D"/>
    <w:rsid w:val="00E150B1"/>
    <w:rsid w:val="00E152F7"/>
    <w:rsid w:val="00E15352"/>
    <w:rsid w:val="00E15468"/>
    <w:rsid w:val="00E154A1"/>
    <w:rsid w:val="00E15722"/>
    <w:rsid w:val="00E15A4C"/>
    <w:rsid w:val="00E16245"/>
    <w:rsid w:val="00E1626E"/>
    <w:rsid w:val="00E1645D"/>
    <w:rsid w:val="00E164B7"/>
    <w:rsid w:val="00E164E8"/>
    <w:rsid w:val="00E1654E"/>
    <w:rsid w:val="00E167D4"/>
    <w:rsid w:val="00E16B25"/>
    <w:rsid w:val="00E16B53"/>
    <w:rsid w:val="00E1737B"/>
    <w:rsid w:val="00E175FF"/>
    <w:rsid w:val="00E17624"/>
    <w:rsid w:val="00E1786F"/>
    <w:rsid w:val="00E17A78"/>
    <w:rsid w:val="00E17C3F"/>
    <w:rsid w:val="00E17CFB"/>
    <w:rsid w:val="00E200A2"/>
    <w:rsid w:val="00E202F9"/>
    <w:rsid w:val="00E20661"/>
    <w:rsid w:val="00E20862"/>
    <w:rsid w:val="00E20A1C"/>
    <w:rsid w:val="00E20AD1"/>
    <w:rsid w:val="00E20E6F"/>
    <w:rsid w:val="00E21059"/>
    <w:rsid w:val="00E214FB"/>
    <w:rsid w:val="00E216A5"/>
    <w:rsid w:val="00E21876"/>
    <w:rsid w:val="00E219A0"/>
    <w:rsid w:val="00E219EC"/>
    <w:rsid w:val="00E21C83"/>
    <w:rsid w:val="00E21CCC"/>
    <w:rsid w:val="00E21FD8"/>
    <w:rsid w:val="00E2216B"/>
    <w:rsid w:val="00E224C9"/>
    <w:rsid w:val="00E226D4"/>
    <w:rsid w:val="00E22956"/>
    <w:rsid w:val="00E229F7"/>
    <w:rsid w:val="00E22A10"/>
    <w:rsid w:val="00E22EE3"/>
    <w:rsid w:val="00E23179"/>
    <w:rsid w:val="00E231EB"/>
    <w:rsid w:val="00E23224"/>
    <w:rsid w:val="00E23851"/>
    <w:rsid w:val="00E23ACC"/>
    <w:rsid w:val="00E23ADB"/>
    <w:rsid w:val="00E24101"/>
    <w:rsid w:val="00E2416B"/>
    <w:rsid w:val="00E2446F"/>
    <w:rsid w:val="00E247BD"/>
    <w:rsid w:val="00E24A97"/>
    <w:rsid w:val="00E24C63"/>
    <w:rsid w:val="00E250DB"/>
    <w:rsid w:val="00E25184"/>
    <w:rsid w:val="00E25347"/>
    <w:rsid w:val="00E25426"/>
    <w:rsid w:val="00E257DB"/>
    <w:rsid w:val="00E25F49"/>
    <w:rsid w:val="00E2617B"/>
    <w:rsid w:val="00E26296"/>
    <w:rsid w:val="00E2690E"/>
    <w:rsid w:val="00E270D4"/>
    <w:rsid w:val="00E272A9"/>
    <w:rsid w:val="00E272B8"/>
    <w:rsid w:val="00E272C2"/>
    <w:rsid w:val="00E272FE"/>
    <w:rsid w:val="00E275EE"/>
    <w:rsid w:val="00E30517"/>
    <w:rsid w:val="00E30608"/>
    <w:rsid w:val="00E3070A"/>
    <w:rsid w:val="00E30A72"/>
    <w:rsid w:val="00E30ABC"/>
    <w:rsid w:val="00E30D53"/>
    <w:rsid w:val="00E312CB"/>
    <w:rsid w:val="00E31371"/>
    <w:rsid w:val="00E31506"/>
    <w:rsid w:val="00E315DA"/>
    <w:rsid w:val="00E3192B"/>
    <w:rsid w:val="00E3210F"/>
    <w:rsid w:val="00E327EE"/>
    <w:rsid w:val="00E32E0E"/>
    <w:rsid w:val="00E330DC"/>
    <w:rsid w:val="00E334AF"/>
    <w:rsid w:val="00E336E0"/>
    <w:rsid w:val="00E33802"/>
    <w:rsid w:val="00E33814"/>
    <w:rsid w:val="00E339C6"/>
    <w:rsid w:val="00E33BB9"/>
    <w:rsid w:val="00E33E4D"/>
    <w:rsid w:val="00E3457A"/>
    <w:rsid w:val="00E34F08"/>
    <w:rsid w:val="00E3506A"/>
    <w:rsid w:val="00E35964"/>
    <w:rsid w:val="00E35F47"/>
    <w:rsid w:val="00E362BC"/>
    <w:rsid w:val="00E36952"/>
    <w:rsid w:val="00E37703"/>
    <w:rsid w:val="00E377BF"/>
    <w:rsid w:val="00E37AF3"/>
    <w:rsid w:val="00E37C25"/>
    <w:rsid w:val="00E37EB7"/>
    <w:rsid w:val="00E40362"/>
    <w:rsid w:val="00E4053A"/>
    <w:rsid w:val="00E40DAE"/>
    <w:rsid w:val="00E4147A"/>
    <w:rsid w:val="00E417FF"/>
    <w:rsid w:val="00E41A3E"/>
    <w:rsid w:val="00E41D2F"/>
    <w:rsid w:val="00E41D85"/>
    <w:rsid w:val="00E42FF3"/>
    <w:rsid w:val="00E432AE"/>
    <w:rsid w:val="00E43510"/>
    <w:rsid w:val="00E4356E"/>
    <w:rsid w:val="00E43F1E"/>
    <w:rsid w:val="00E43FBE"/>
    <w:rsid w:val="00E44C1F"/>
    <w:rsid w:val="00E44F6A"/>
    <w:rsid w:val="00E452D0"/>
    <w:rsid w:val="00E45421"/>
    <w:rsid w:val="00E4577C"/>
    <w:rsid w:val="00E45860"/>
    <w:rsid w:val="00E45A07"/>
    <w:rsid w:val="00E45A9D"/>
    <w:rsid w:val="00E460A1"/>
    <w:rsid w:val="00E46642"/>
    <w:rsid w:val="00E4679E"/>
    <w:rsid w:val="00E46809"/>
    <w:rsid w:val="00E46814"/>
    <w:rsid w:val="00E468DA"/>
    <w:rsid w:val="00E468E4"/>
    <w:rsid w:val="00E46CC9"/>
    <w:rsid w:val="00E46F78"/>
    <w:rsid w:val="00E47878"/>
    <w:rsid w:val="00E4790D"/>
    <w:rsid w:val="00E47B8B"/>
    <w:rsid w:val="00E47D5F"/>
    <w:rsid w:val="00E47D96"/>
    <w:rsid w:val="00E47FD0"/>
    <w:rsid w:val="00E509E6"/>
    <w:rsid w:val="00E50A00"/>
    <w:rsid w:val="00E50FA0"/>
    <w:rsid w:val="00E513F0"/>
    <w:rsid w:val="00E51548"/>
    <w:rsid w:val="00E515A3"/>
    <w:rsid w:val="00E516F3"/>
    <w:rsid w:val="00E51895"/>
    <w:rsid w:val="00E51A30"/>
    <w:rsid w:val="00E51E23"/>
    <w:rsid w:val="00E52017"/>
    <w:rsid w:val="00E522AA"/>
    <w:rsid w:val="00E52937"/>
    <w:rsid w:val="00E52CCE"/>
    <w:rsid w:val="00E52DCB"/>
    <w:rsid w:val="00E52F5A"/>
    <w:rsid w:val="00E52F76"/>
    <w:rsid w:val="00E5315C"/>
    <w:rsid w:val="00E538E0"/>
    <w:rsid w:val="00E53EAE"/>
    <w:rsid w:val="00E548A8"/>
    <w:rsid w:val="00E54BA7"/>
    <w:rsid w:val="00E54C37"/>
    <w:rsid w:val="00E54CA0"/>
    <w:rsid w:val="00E54D33"/>
    <w:rsid w:val="00E551F1"/>
    <w:rsid w:val="00E556A3"/>
    <w:rsid w:val="00E55BCA"/>
    <w:rsid w:val="00E56116"/>
    <w:rsid w:val="00E568EE"/>
    <w:rsid w:val="00E56E2A"/>
    <w:rsid w:val="00E5711F"/>
    <w:rsid w:val="00E5719D"/>
    <w:rsid w:val="00E57461"/>
    <w:rsid w:val="00E5765B"/>
    <w:rsid w:val="00E57A8F"/>
    <w:rsid w:val="00E6000E"/>
    <w:rsid w:val="00E602C9"/>
    <w:rsid w:val="00E60884"/>
    <w:rsid w:val="00E608B7"/>
    <w:rsid w:val="00E60B47"/>
    <w:rsid w:val="00E60F80"/>
    <w:rsid w:val="00E6163B"/>
    <w:rsid w:val="00E616EA"/>
    <w:rsid w:val="00E61764"/>
    <w:rsid w:val="00E61A52"/>
    <w:rsid w:val="00E61D89"/>
    <w:rsid w:val="00E61DAC"/>
    <w:rsid w:val="00E6207F"/>
    <w:rsid w:val="00E6214C"/>
    <w:rsid w:val="00E624DA"/>
    <w:rsid w:val="00E626A7"/>
    <w:rsid w:val="00E62723"/>
    <w:rsid w:val="00E629F9"/>
    <w:rsid w:val="00E62AF2"/>
    <w:rsid w:val="00E62EE5"/>
    <w:rsid w:val="00E62FD5"/>
    <w:rsid w:val="00E630F7"/>
    <w:rsid w:val="00E6331F"/>
    <w:rsid w:val="00E63912"/>
    <w:rsid w:val="00E63EF4"/>
    <w:rsid w:val="00E6412A"/>
    <w:rsid w:val="00E64286"/>
    <w:rsid w:val="00E64763"/>
    <w:rsid w:val="00E64D62"/>
    <w:rsid w:val="00E65E6B"/>
    <w:rsid w:val="00E6640D"/>
    <w:rsid w:val="00E6682F"/>
    <w:rsid w:val="00E66A1B"/>
    <w:rsid w:val="00E673DC"/>
    <w:rsid w:val="00E67551"/>
    <w:rsid w:val="00E676A6"/>
    <w:rsid w:val="00E67953"/>
    <w:rsid w:val="00E67D67"/>
    <w:rsid w:val="00E67E2F"/>
    <w:rsid w:val="00E701EB"/>
    <w:rsid w:val="00E705E5"/>
    <w:rsid w:val="00E70B0C"/>
    <w:rsid w:val="00E710C1"/>
    <w:rsid w:val="00E71315"/>
    <w:rsid w:val="00E71DF1"/>
    <w:rsid w:val="00E722EF"/>
    <w:rsid w:val="00E723D3"/>
    <w:rsid w:val="00E7242A"/>
    <w:rsid w:val="00E7245A"/>
    <w:rsid w:val="00E7265F"/>
    <w:rsid w:val="00E72880"/>
    <w:rsid w:val="00E72899"/>
    <w:rsid w:val="00E72ABE"/>
    <w:rsid w:val="00E72BCC"/>
    <w:rsid w:val="00E73065"/>
    <w:rsid w:val="00E7306F"/>
    <w:rsid w:val="00E733B6"/>
    <w:rsid w:val="00E7359A"/>
    <w:rsid w:val="00E73E01"/>
    <w:rsid w:val="00E7429A"/>
    <w:rsid w:val="00E745E9"/>
    <w:rsid w:val="00E745ED"/>
    <w:rsid w:val="00E746AB"/>
    <w:rsid w:val="00E7476B"/>
    <w:rsid w:val="00E74B5A"/>
    <w:rsid w:val="00E74DDD"/>
    <w:rsid w:val="00E7524F"/>
    <w:rsid w:val="00E7556D"/>
    <w:rsid w:val="00E756FB"/>
    <w:rsid w:val="00E758D4"/>
    <w:rsid w:val="00E7596E"/>
    <w:rsid w:val="00E75BCE"/>
    <w:rsid w:val="00E75F9B"/>
    <w:rsid w:val="00E760A7"/>
    <w:rsid w:val="00E76141"/>
    <w:rsid w:val="00E76270"/>
    <w:rsid w:val="00E76316"/>
    <w:rsid w:val="00E76CBA"/>
    <w:rsid w:val="00E76ED7"/>
    <w:rsid w:val="00E77040"/>
    <w:rsid w:val="00E773D4"/>
    <w:rsid w:val="00E77477"/>
    <w:rsid w:val="00E77557"/>
    <w:rsid w:val="00E7797B"/>
    <w:rsid w:val="00E77C66"/>
    <w:rsid w:val="00E80047"/>
    <w:rsid w:val="00E8010D"/>
    <w:rsid w:val="00E8016D"/>
    <w:rsid w:val="00E80270"/>
    <w:rsid w:val="00E80B75"/>
    <w:rsid w:val="00E80FAA"/>
    <w:rsid w:val="00E810EC"/>
    <w:rsid w:val="00E8117B"/>
    <w:rsid w:val="00E81290"/>
    <w:rsid w:val="00E81490"/>
    <w:rsid w:val="00E81924"/>
    <w:rsid w:val="00E81DEA"/>
    <w:rsid w:val="00E81F8A"/>
    <w:rsid w:val="00E81F9F"/>
    <w:rsid w:val="00E81FFC"/>
    <w:rsid w:val="00E826C8"/>
    <w:rsid w:val="00E828DA"/>
    <w:rsid w:val="00E82D27"/>
    <w:rsid w:val="00E83280"/>
    <w:rsid w:val="00E832AE"/>
    <w:rsid w:val="00E832C9"/>
    <w:rsid w:val="00E83469"/>
    <w:rsid w:val="00E83639"/>
    <w:rsid w:val="00E83E6E"/>
    <w:rsid w:val="00E84088"/>
    <w:rsid w:val="00E845FB"/>
    <w:rsid w:val="00E847A2"/>
    <w:rsid w:val="00E84E37"/>
    <w:rsid w:val="00E84F87"/>
    <w:rsid w:val="00E8506D"/>
    <w:rsid w:val="00E850F7"/>
    <w:rsid w:val="00E8520D"/>
    <w:rsid w:val="00E85483"/>
    <w:rsid w:val="00E85796"/>
    <w:rsid w:val="00E85887"/>
    <w:rsid w:val="00E859CA"/>
    <w:rsid w:val="00E85DD1"/>
    <w:rsid w:val="00E86057"/>
    <w:rsid w:val="00E861F7"/>
    <w:rsid w:val="00E864B0"/>
    <w:rsid w:val="00E86647"/>
    <w:rsid w:val="00E86BA9"/>
    <w:rsid w:val="00E86DBF"/>
    <w:rsid w:val="00E86DEA"/>
    <w:rsid w:val="00E8711A"/>
    <w:rsid w:val="00E874F6"/>
    <w:rsid w:val="00E87565"/>
    <w:rsid w:val="00E879F0"/>
    <w:rsid w:val="00E87AE6"/>
    <w:rsid w:val="00E87DCE"/>
    <w:rsid w:val="00E87FA3"/>
    <w:rsid w:val="00E900A2"/>
    <w:rsid w:val="00E90199"/>
    <w:rsid w:val="00E90AAF"/>
    <w:rsid w:val="00E90F0F"/>
    <w:rsid w:val="00E913CF"/>
    <w:rsid w:val="00E913F0"/>
    <w:rsid w:val="00E91514"/>
    <w:rsid w:val="00E915E1"/>
    <w:rsid w:val="00E919F0"/>
    <w:rsid w:val="00E91BF2"/>
    <w:rsid w:val="00E91DDE"/>
    <w:rsid w:val="00E91E61"/>
    <w:rsid w:val="00E920B8"/>
    <w:rsid w:val="00E9242D"/>
    <w:rsid w:val="00E92483"/>
    <w:rsid w:val="00E924C7"/>
    <w:rsid w:val="00E92C98"/>
    <w:rsid w:val="00E92E29"/>
    <w:rsid w:val="00E92F0A"/>
    <w:rsid w:val="00E92FC3"/>
    <w:rsid w:val="00E93168"/>
    <w:rsid w:val="00E9346A"/>
    <w:rsid w:val="00E93A7A"/>
    <w:rsid w:val="00E93B3D"/>
    <w:rsid w:val="00E93D80"/>
    <w:rsid w:val="00E93E27"/>
    <w:rsid w:val="00E9412C"/>
    <w:rsid w:val="00E942A2"/>
    <w:rsid w:val="00E94307"/>
    <w:rsid w:val="00E943EF"/>
    <w:rsid w:val="00E94762"/>
    <w:rsid w:val="00E947DB"/>
    <w:rsid w:val="00E94CE0"/>
    <w:rsid w:val="00E94CEE"/>
    <w:rsid w:val="00E954A9"/>
    <w:rsid w:val="00E95754"/>
    <w:rsid w:val="00E9578E"/>
    <w:rsid w:val="00E95924"/>
    <w:rsid w:val="00E95B52"/>
    <w:rsid w:val="00E95D01"/>
    <w:rsid w:val="00E95DAC"/>
    <w:rsid w:val="00E95DAE"/>
    <w:rsid w:val="00E9627E"/>
    <w:rsid w:val="00E963B2"/>
    <w:rsid w:val="00E9694A"/>
    <w:rsid w:val="00E96C7F"/>
    <w:rsid w:val="00E96C84"/>
    <w:rsid w:val="00E96FBC"/>
    <w:rsid w:val="00E9738B"/>
    <w:rsid w:val="00E97507"/>
    <w:rsid w:val="00E975EB"/>
    <w:rsid w:val="00E9760C"/>
    <w:rsid w:val="00E978AF"/>
    <w:rsid w:val="00EA0281"/>
    <w:rsid w:val="00EA08AD"/>
    <w:rsid w:val="00EA0BD3"/>
    <w:rsid w:val="00EA0BFA"/>
    <w:rsid w:val="00EA0D13"/>
    <w:rsid w:val="00EA0D4A"/>
    <w:rsid w:val="00EA0E05"/>
    <w:rsid w:val="00EA0E10"/>
    <w:rsid w:val="00EA1217"/>
    <w:rsid w:val="00EA14FB"/>
    <w:rsid w:val="00EA1B4A"/>
    <w:rsid w:val="00EA1DA7"/>
    <w:rsid w:val="00EA21F0"/>
    <w:rsid w:val="00EA2271"/>
    <w:rsid w:val="00EA2730"/>
    <w:rsid w:val="00EA2A6E"/>
    <w:rsid w:val="00EA2F1E"/>
    <w:rsid w:val="00EA305A"/>
    <w:rsid w:val="00EA3A7E"/>
    <w:rsid w:val="00EA3D67"/>
    <w:rsid w:val="00EA3DB9"/>
    <w:rsid w:val="00EA4466"/>
    <w:rsid w:val="00EA452A"/>
    <w:rsid w:val="00EA4581"/>
    <w:rsid w:val="00EA475F"/>
    <w:rsid w:val="00EA4877"/>
    <w:rsid w:val="00EA4A7A"/>
    <w:rsid w:val="00EA4AC2"/>
    <w:rsid w:val="00EA4FAE"/>
    <w:rsid w:val="00EA5029"/>
    <w:rsid w:val="00EA5335"/>
    <w:rsid w:val="00EA542B"/>
    <w:rsid w:val="00EA5AC0"/>
    <w:rsid w:val="00EA5CE5"/>
    <w:rsid w:val="00EA638A"/>
    <w:rsid w:val="00EA6506"/>
    <w:rsid w:val="00EA6699"/>
    <w:rsid w:val="00EA708C"/>
    <w:rsid w:val="00EA7282"/>
    <w:rsid w:val="00EA7A7E"/>
    <w:rsid w:val="00EA7AF2"/>
    <w:rsid w:val="00EA7C2F"/>
    <w:rsid w:val="00EA7CC5"/>
    <w:rsid w:val="00EA7CE6"/>
    <w:rsid w:val="00EA7E15"/>
    <w:rsid w:val="00EA7E9E"/>
    <w:rsid w:val="00EA7EF5"/>
    <w:rsid w:val="00EA7F1F"/>
    <w:rsid w:val="00EB0073"/>
    <w:rsid w:val="00EB00CD"/>
    <w:rsid w:val="00EB04EB"/>
    <w:rsid w:val="00EB05DC"/>
    <w:rsid w:val="00EB081B"/>
    <w:rsid w:val="00EB1705"/>
    <w:rsid w:val="00EB1BCE"/>
    <w:rsid w:val="00EB1D4D"/>
    <w:rsid w:val="00EB1E07"/>
    <w:rsid w:val="00EB2435"/>
    <w:rsid w:val="00EB25A6"/>
    <w:rsid w:val="00EB269A"/>
    <w:rsid w:val="00EB2B2A"/>
    <w:rsid w:val="00EB30E7"/>
    <w:rsid w:val="00EB338E"/>
    <w:rsid w:val="00EB3495"/>
    <w:rsid w:val="00EB35D2"/>
    <w:rsid w:val="00EB35D4"/>
    <w:rsid w:val="00EB3953"/>
    <w:rsid w:val="00EB39A0"/>
    <w:rsid w:val="00EB39BC"/>
    <w:rsid w:val="00EB3A9C"/>
    <w:rsid w:val="00EB3CE0"/>
    <w:rsid w:val="00EB3DB0"/>
    <w:rsid w:val="00EB4015"/>
    <w:rsid w:val="00EB40D5"/>
    <w:rsid w:val="00EB410B"/>
    <w:rsid w:val="00EB42C8"/>
    <w:rsid w:val="00EB46FE"/>
    <w:rsid w:val="00EB4833"/>
    <w:rsid w:val="00EB4A13"/>
    <w:rsid w:val="00EB4C1E"/>
    <w:rsid w:val="00EB501A"/>
    <w:rsid w:val="00EB534C"/>
    <w:rsid w:val="00EB53A5"/>
    <w:rsid w:val="00EB55D2"/>
    <w:rsid w:val="00EB57E7"/>
    <w:rsid w:val="00EB593E"/>
    <w:rsid w:val="00EB5BE9"/>
    <w:rsid w:val="00EB5CC3"/>
    <w:rsid w:val="00EB5CFE"/>
    <w:rsid w:val="00EB6440"/>
    <w:rsid w:val="00EB6698"/>
    <w:rsid w:val="00EB6763"/>
    <w:rsid w:val="00EB6C27"/>
    <w:rsid w:val="00EB6C53"/>
    <w:rsid w:val="00EB7502"/>
    <w:rsid w:val="00EB7832"/>
    <w:rsid w:val="00EB7B45"/>
    <w:rsid w:val="00EB7C50"/>
    <w:rsid w:val="00EB7E4D"/>
    <w:rsid w:val="00EB7FE8"/>
    <w:rsid w:val="00EC045E"/>
    <w:rsid w:val="00EC0930"/>
    <w:rsid w:val="00EC117E"/>
    <w:rsid w:val="00EC1671"/>
    <w:rsid w:val="00EC183D"/>
    <w:rsid w:val="00EC1D83"/>
    <w:rsid w:val="00EC1F79"/>
    <w:rsid w:val="00EC2106"/>
    <w:rsid w:val="00EC2313"/>
    <w:rsid w:val="00EC2591"/>
    <w:rsid w:val="00EC2D08"/>
    <w:rsid w:val="00EC2E21"/>
    <w:rsid w:val="00EC331F"/>
    <w:rsid w:val="00EC36DD"/>
    <w:rsid w:val="00EC36EA"/>
    <w:rsid w:val="00EC382E"/>
    <w:rsid w:val="00EC4837"/>
    <w:rsid w:val="00EC4AA3"/>
    <w:rsid w:val="00EC4C3D"/>
    <w:rsid w:val="00EC4D77"/>
    <w:rsid w:val="00EC4D7B"/>
    <w:rsid w:val="00EC4E2E"/>
    <w:rsid w:val="00EC51DC"/>
    <w:rsid w:val="00EC555C"/>
    <w:rsid w:val="00EC5A0B"/>
    <w:rsid w:val="00EC5A47"/>
    <w:rsid w:val="00EC5F1A"/>
    <w:rsid w:val="00EC5FD9"/>
    <w:rsid w:val="00EC6337"/>
    <w:rsid w:val="00EC63E9"/>
    <w:rsid w:val="00EC66D7"/>
    <w:rsid w:val="00EC6C4D"/>
    <w:rsid w:val="00EC6D50"/>
    <w:rsid w:val="00EC6D68"/>
    <w:rsid w:val="00EC7183"/>
    <w:rsid w:val="00EC71AB"/>
    <w:rsid w:val="00EC71FF"/>
    <w:rsid w:val="00EC7A92"/>
    <w:rsid w:val="00EC7BC5"/>
    <w:rsid w:val="00ED022F"/>
    <w:rsid w:val="00ED0332"/>
    <w:rsid w:val="00ED0551"/>
    <w:rsid w:val="00ED0DE8"/>
    <w:rsid w:val="00ED0EB9"/>
    <w:rsid w:val="00ED13CF"/>
    <w:rsid w:val="00ED1447"/>
    <w:rsid w:val="00ED16A0"/>
    <w:rsid w:val="00ED17CE"/>
    <w:rsid w:val="00ED19B6"/>
    <w:rsid w:val="00ED1A39"/>
    <w:rsid w:val="00ED24AE"/>
    <w:rsid w:val="00ED2A3F"/>
    <w:rsid w:val="00ED2FF1"/>
    <w:rsid w:val="00ED30D4"/>
    <w:rsid w:val="00ED3207"/>
    <w:rsid w:val="00ED3274"/>
    <w:rsid w:val="00ED32E7"/>
    <w:rsid w:val="00ED3534"/>
    <w:rsid w:val="00ED35B9"/>
    <w:rsid w:val="00ED3637"/>
    <w:rsid w:val="00ED38D7"/>
    <w:rsid w:val="00ED3A32"/>
    <w:rsid w:val="00ED3A76"/>
    <w:rsid w:val="00ED3B7D"/>
    <w:rsid w:val="00ED3C91"/>
    <w:rsid w:val="00ED3D22"/>
    <w:rsid w:val="00ED4096"/>
    <w:rsid w:val="00ED4BEA"/>
    <w:rsid w:val="00ED4D03"/>
    <w:rsid w:val="00ED4FE6"/>
    <w:rsid w:val="00ED5122"/>
    <w:rsid w:val="00ED54F7"/>
    <w:rsid w:val="00ED58F2"/>
    <w:rsid w:val="00ED5F33"/>
    <w:rsid w:val="00ED6BBA"/>
    <w:rsid w:val="00ED712A"/>
    <w:rsid w:val="00ED7140"/>
    <w:rsid w:val="00EE01B6"/>
    <w:rsid w:val="00EE08BC"/>
    <w:rsid w:val="00EE09C8"/>
    <w:rsid w:val="00EE09EA"/>
    <w:rsid w:val="00EE0A49"/>
    <w:rsid w:val="00EE0E09"/>
    <w:rsid w:val="00EE10C4"/>
    <w:rsid w:val="00EE1233"/>
    <w:rsid w:val="00EE12DA"/>
    <w:rsid w:val="00EE1385"/>
    <w:rsid w:val="00EE15CA"/>
    <w:rsid w:val="00EE18BB"/>
    <w:rsid w:val="00EE19F0"/>
    <w:rsid w:val="00EE1CDA"/>
    <w:rsid w:val="00EE2038"/>
    <w:rsid w:val="00EE24B7"/>
    <w:rsid w:val="00EE279B"/>
    <w:rsid w:val="00EE2823"/>
    <w:rsid w:val="00EE2914"/>
    <w:rsid w:val="00EE2A0A"/>
    <w:rsid w:val="00EE2AAB"/>
    <w:rsid w:val="00EE2B53"/>
    <w:rsid w:val="00EE2B75"/>
    <w:rsid w:val="00EE2C45"/>
    <w:rsid w:val="00EE3203"/>
    <w:rsid w:val="00EE33A6"/>
    <w:rsid w:val="00EE3C75"/>
    <w:rsid w:val="00EE3D01"/>
    <w:rsid w:val="00EE3DCB"/>
    <w:rsid w:val="00EE40E3"/>
    <w:rsid w:val="00EE49E0"/>
    <w:rsid w:val="00EE5112"/>
    <w:rsid w:val="00EE5289"/>
    <w:rsid w:val="00EE52B9"/>
    <w:rsid w:val="00EE543E"/>
    <w:rsid w:val="00EE5854"/>
    <w:rsid w:val="00EE5CF1"/>
    <w:rsid w:val="00EE5E0A"/>
    <w:rsid w:val="00EE62B4"/>
    <w:rsid w:val="00EE6309"/>
    <w:rsid w:val="00EE6359"/>
    <w:rsid w:val="00EE636D"/>
    <w:rsid w:val="00EE66B1"/>
    <w:rsid w:val="00EE67A5"/>
    <w:rsid w:val="00EE7C1C"/>
    <w:rsid w:val="00EE7D91"/>
    <w:rsid w:val="00EE7ECE"/>
    <w:rsid w:val="00EF0225"/>
    <w:rsid w:val="00EF0611"/>
    <w:rsid w:val="00EF082A"/>
    <w:rsid w:val="00EF0843"/>
    <w:rsid w:val="00EF0942"/>
    <w:rsid w:val="00EF0E50"/>
    <w:rsid w:val="00EF0EAA"/>
    <w:rsid w:val="00EF0EB0"/>
    <w:rsid w:val="00EF118F"/>
    <w:rsid w:val="00EF1A4F"/>
    <w:rsid w:val="00EF20FD"/>
    <w:rsid w:val="00EF2786"/>
    <w:rsid w:val="00EF2AC4"/>
    <w:rsid w:val="00EF2C3D"/>
    <w:rsid w:val="00EF32A3"/>
    <w:rsid w:val="00EF34CD"/>
    <w:rsid w:val="00EF3592"/>
    <w:rsid w:val="00EF39A6"/>
    <w:rsid w:val="00EF3A28"/>
    <w:rsid w:val="00EF3A3D"/>
    <w:rsid w:val="00EF3A4A"/>
    <w:rsid w:val="00EF3D43"/>
    <w:rsid w:val="00EF447D"/>
    <w:rsid w:val="00EF493B"/>
    <w:rsid w:val="00EF4ABE"/>
    <w:rsid w:val="00EF4B8C"/>
    <w:rsid w:val="00EF4F32"/>
    <w:rsid w:val="00EF50E3"/>
    <w:rsid w:val="00EF5247"/>
    <w:rsid w:val="00EF5326"/>
    <w:rsid w:val="00EF5861"/>
    <w:rsid w:val="00EF6141"/>
    <w:rsid w:val="00EF63FC"/>
    <w:rsid w:val="00EF6878"/>
    <w:rsid w:val="00EF6A29"/>
    <w:rsid w:val="00EF6EF5"/>
    <w:rsid w:val="00EF6F55"/>
    <w:rsid w:val="00EF7194"/>
    <w:rsid w:val="00EF73AB"/>
    <w:rsid w:val="00EF7422"/>
    <w:rsid w:val="00EF7614"/>
    <w:rsid w:val="00EF7878"/>
    <w:rsid w:val="00EF799E"/>
    <w:rsid w:val="00EF7DD6"/>
    <w:rsid w:val="00F000F0"/>
    <w:rsid w:val="00F00180"/>
    <w:rsid w:val="00F006E4"/>
    <w:rsid w:val="00F007E0"/>
    <w:rsid w:val="00F008C6"/>
    <w:rsid w:val="00F00923"/>
    <w:rsid w:val="00F00A7F"/>
    <w:rsid w:val="00F00A86"/>
    <w:rsid w:val="00F00C9D"/>
    <w:rsid w:val="00F017CB"/>
    <w:rsid w:val="00F0197D"/>
    <w:rsid w:val="00F01A58"/>
    <w:rsid w:val="00F023A1"/>
    <w:rsid w:val="00F024E9"/>
    <w:rsid w:val="00F026AE"/>
    <w:rsid w:val="00F02718"/>
    <w:rsid w:val="00F027A1"/>
    <w:rsid w:val="00F027FF"/>
    <w:rsid w:val="00F02D95"/>
    <w:rsid w:val="00F0301D"/>
    <w:rsid w:val="00F032DF"/>
    <w:rsid w:val="00F03300"/>
    <w:rsid w:val="00F03466"/>
    <w:rsid w:val="00F034C5"/>
    <w:rsid w:val="00F0369F"/>
    <w:rsid w:val="00F0371E"/>
    <w:rsid w:val="00F0388F"/>
    <w:rsid w:val="00F03891"/>
    <w:rsid w:val="00F04523"/>
    <w:rsid w:val="00F04551"/>
    <w:rsid w:val="00F04A65"/>
    <w:rsid w:val="00F04B22"/>
    <w:rsid w:val="00F04D38"/>
    <w:rsid w:val="00F04D51"/>
    <w:rsid w:val="00F04F3E"/>
    <w:rsid w:val="00F0522E"/>
    <w:rsid w:val="00F057AA"/>
    <w:rsid w:val="00F05EED"/>
    <w:rsid w:val="00F06664"/>
    <w:rsid w:val="00F06962"/>
    <w:rsid w:val="00F06D91"/>
    <w:rsid w:val="00F06F02"/>
    <w:rsid w:val="00F07E50"/>
    <w:rsid w:val="00F10420"/>
    <w:rsid w:val="00F10437"/>
    <w:rsid w:val="00F10465"/>
    <w:rsid w:val="00F1065F"/>
    <w:rsid w:val="00F10864"/>
    <w:rsid w:val="00F108F5"/>
    <w:rsid w:val="00F11003"/>
    <w:rsid w:val="00F1114C"/>
    <w:rsid w:val="00F11256"/>
    <w:rsid w:val="00F1146B"/>
    <w:rsid w:val="00F115E0"/>
    <w:rsid w:val="00F1165E"/>
    <w:rsid w:val="00F11A36"/>
    <w:rsid w:val="00F11CF5"/>
    <w:rsid w:val="00F124CB"/>
    <w:rsid w:val="00F12B3D"/>
    <w:rsid w:val="00F12D63"/>
    <w:rsid w:val="00F12F29"/>
    <w:rsid w:val="00F133EB"/>
    <w:rsid w:val="00F134CC"/>
    <w:rsid w:val="00F13561"/>
    <w:rsid w:val="00F138BF"/>
    <w:rsid w:val="00F1403E"/>
    <w:rsid w:val="00F1415B"/>
    <w:rsid w:val="00F14416"/>
    <w:rsid w:val="00F14606"/>
    <w:rsid w:val="00F1476B"/>
    <w:rsid w:val="00F149F8"/>
    <w:rsid w:val="00F150C4"/>
    <w:rsid w:val="00F152EE"/>
    <w:rsid w:val="00F1544B"/>
    <w:rsid w:val="00F15804"/>
    <w:rsid w:val="00F15860"/>
    <w:rsid w:val="00F15D93"/>
    <w:rsid w:val="00F162ED"/>
    <w:rsid w:val="00F16301"/>
    <w:rsid w:val="00F16BB1"/>
    <w:rsid w:val="00F17383"/>
    <w:rsid w:val="00F1754C"/>
    <w:rsid w:val="00F17A8F"/>
    <w:rsid w:val="00F17AD5"/>
    <w:rsid w:val="00F17CA7"/>
    <w:rsid w:val="00F20046"/>
    <w:rsid w:val="00F206FE"/>
    <w:rsid w:val="00F20ACA"/>
    <w:rsid w:val="00F20B13"/>
    <w:rsid w:val="00F20C6E"/>
    <w:rsid w:val="00F20F5B"/>
    <w:rsid w:val="00F20F67"/>
    <w:rsid w:val="00F21048"/>
    <w:rsid w:val="00F210AB"/>
    <w:rsid w:val="00F215C3"/>
    <w:rsid w:val="00F21857"/>
    <w:rsid w:val="00F218C8"/>
    <w:rsid w:val="00F218EF"/>
    <w:rsid w:val="00F21A0B"/>
    <w:rsid w:val="00F22444"/>
    <w:rsid w:val="00F2246A"/>
    <w:rsid w:val="00F227B6"/>
    <w:rsid w:val="00F22880"/>
    <w:rsid w:val="00F22C50"/>
    <w:rsid w:val="00F22C66"/>
    <w:rsid w:val="00F22C96"/>
    <w:rsid w:val="00F23185"/>
    <w:rsid w:val="00F2357F"/>
    <w:rsid w:val="00F237EF"/>
    <w:rsid w:val="00F238F6"/>
    <w:rsid w:val="00F23BD0"/>
    <w:rsid w:val="00F23FCA"/>
    <w:rsid w:val="00F241C1"/>
    <w:rsid w:val="00F244C0"/>
    <w:rsid w:val="00F2456B"/>
    <w:rsid w:val="00F24A57"/>
    <w:rsid w:val="00F24F4D"/>
    <w:rsid w:val="00F24FA0"/>
    <w:rsid w:val="00F250CE"/>
    <w:rsid w:val="00F25157"/>
    <w:rsid w:val="00F251FA"/>
    <w:rsid w:val="00F253AD"/>
    <w:rsid w:val="00F25EB4"/>
    <w:rsid w:val="00F2613C"/>
    <w:rsid w:val="00F2617C"/>
    <w:rsid w:val="00F263A2"/>
    <w:rsid w:val="00F2643A"/>
    <w:rsid w:val="00F26886"/>
    <w:rsid w:val="00F2699C"/>
    <w:rsid w:val="00F269B6"/>
    <w:rsid w:val="00F26AF5"/>
    <w:rsid w:val="00F26B24"/>
    <w:rsid w:val="00F26E84"/>
    <w:rsid w:val="00F27E0C"/>
    <w:rsid w:val="00F3002F"/>
    <w:rsid w:val="00F30031"/>
    <w:rsid w:val="00F30353"/>
    <w:rsid w:val="00F308C0"/>
    <w:rsid w:val="00F30A60"/>
    <w:rsid w:val="00F30C61"/>
    <w:rsid w:val="00F30D2B"/>
    <w:rsid w:val="00F315C5"/>
    <w:rsid w:val="00F3171C"/>
    <w:rsid w:val="00F318E7"/>
    <w:rsid w:val="00F31D09"/>
    <w:rsid w:val="00F31E34"/>
    <w:rsid w:val="00F31F17"/>
    <w:rsid w:val="00F31F5B"/>
    <w:rsid w:val="00F31F79"/>
    <w:rsid w:val="00F3236F"/>
    <w:rsid w:val="00F32374"/>
    <w:rsid w:val="00F32B1B"/>
    <w:rsid w:val="00F32F0E"/>
    <w:rsid w:val="00F32F3E"/>
    <w:rsid w:val="00F32FBF"/>
    <w:rsid w:val="00F3339B"/>
    <w:rsid w:val="00F336DB"/>
    <w:rsid w:val="00F33730"/>
    <w:rsid w:val="00F3383E"/>
    <w:rsid w:val="00F33E0B"/>
    <w:rsid w:val="00F33EBF"/>
    <w:rsid w:val="00F34286"/>
    <w:rsid w:val="00F342E5"/>
    <w:rsid w:val="00F343DE"/>
    <w:rsid w:val="00F3459A"/>
    <w:rsid w:val="00F346BC"/>
    <w:rsid w:val="00F35181"/>
    <w:rsid w:val="00F3521B"/>
    <w:rsid w:val="00F3524E"/>
    <w:rsid w:val="00F352C8"/>
    <w:rsid w:val="00F35561"/>
    <w:rsid w:val="00F35865"/>
    <w:rsid w:val="00F35A79"/>
    <w:rsid w:val="00F35E92"/>
    <w:rsid w:val="00F361EB"/>
    <w:rsid w:val="00F3651B"/>
    <w:rsid w:val="00F36662"/>
    <w:rsid w:val="00F369F3"/>
    <w:rsid w:val="00F36B2C"/>
    <w:rsid w:val="00F36BDA"/>
    <w:rsid w:val="00F370AB"/>
    <w:rsid w:val="00F370CB"/>
    <w:rsid w:val="00F37368"/>
    <w:rsid w:val="00F374B9"/>
    <w:rsid w:val="00F377A2"/>
    <w:rsid w:val="00F37922"/>
    <w:rsid w:val="00F37AE3"/>
    <w:rsid w:val="00F37AEF"/>
    <w:rsid w:val="00F37B52"/>
    <w:rsid w:val="00F4125D"/>
    <w:rsid w:val="00F4132B"/>
    <w:rsid w:val="00F4208C"/>
    <w:rsid w:val="00F42599"/>
    <w:rsid w:val="00F42807"/>
    <w:rsid w:val="00F42910"/>
    <w:rsid w:val="00F42C2B"/>
    <w:rsid w:val="00F439C5"/>
    <w:rsid w:val="00F43C7B"/>
    <w:rsid w:val="00F44468"/>
    <w:rsid w:val="00F44833"/>
    <w:rsid w:val="00F44D3A"/>
    <w:rsid w:val="00F452E7"/>
    <w:rsid w:val="00F45DBB"/>
    <w:rsid w:val="00F465C1"/>
    <w:rsid w:val="00F4678D"/>
    <w:rsid w:val="00F467B0"/>
    <w:rsid w:val="00F468C9"/>
    <w:rsid w:val="00F46C5C"/>
    <w:rsid w:val="00F46D09"/>
    <w:rsid w:val="00F46E40"/>
    <w:rsid w:val="00F46F8B"/>
    <w:rsid w:val="00F47132"/>
    <w:rsid w:val="00F472DF"/>
    <w:rsid w:val="00F4759D"/>
    <w:rsid w:val="00F47728"/>
    <w:rsid w:val="00F47AB9"/>
    <w:rsid w:val="00F47AFE"/>
    <w:rsid w:val="00F47B39"/>
    <w:rsid w:val="00F47CBA"/>
    <w:rsid w:val="00F47E9E"/>
    <w:rsid w:val="00F50020"/>
    <w:rsid w:val="00F500C4"/>
    <w:rsid w:val="00F501FB"/>
    <w:rsid w:val="00F50671"/>
    <w:rsid w:val="00F50849"/>
    <w:rsid w:val="00F50946"/>
    <w:rsid w:val="00F50A3D"/>
    <w:rsid w:val="00F50C37"/>
    <w:rsid w:val="00F513BA"/>
    <w:rsid w:val="00F51447"/>
    <w:rsid w:val="00F514EF"/>
    <w:rsid w:val="00F516F4"/>
    <w:rsid w:val="00F51A75"/>
    <w:rsid w:val="00F52756"/>
    <w:rsid w:val="00F52A47"/>
    <w:rsid w:val="00F52A4B"/>
    <w:rsid w:val="00F52BE5"/>
    <w:rsid w:val="00F52C6C"/>
    <w:rsid w:val="00F52FA8"/>
    <w:rsid w:val="00F531A7"/>
    <w:rsid w:val="00F538CD"/>
    <w:rsid w:val="00F53B04"/>
    <w:rsid w:val="00F53BC4"/>
    <w:rsid w:val="00F53D0A"/>
    <w:rsid w:val="00F53F3D"/>
    <w:rsid w:val="00F54147"/>
    <w:rsid w:val="00F54192"/>
    <w:rsid w:val="00F542D8"/>
    <w:rsid w:val="00F548C8"/>
    <w:rsid w:val="00F5535C"/>
    <w:rsid w:val="00F5558C"/>
    <w:rsid w:val="00F55AC5"/>
    <w:rsid w:val="00F55F9D"/>
    <w:rsid w:val="00F56300"/>
    <w:rsid w:val="00F56349"/>
    <w:rsid w:val="00F568FF"/>
    <w:rsid w:val="00F56918"/>
    <w:rsid w:val="00F56959"/>
    <w:rsid w:val="00F56B25"/>
    <w:rsid w:val="00F56C6C"/>
    <w:rsid w:val="00F56D27"/>
    <w:rsid w:val="00F56E09"/>
    <w:rsid w:val="00F5765A"/>
    <w:rsid w:val="00F57704"/>
    <w:rsid w:val="00F577F9"/>
    <w:rsid w:val="00F57AF1"/>
    <w:rsid w:val="00F57C72"/>
    <w:rsid w:val="00F6021A"/>
    <w:rsid w:val="00F60475"/>
    <w:rsid w:val="00F6093E"/>
    <w:rsid w:val="00F61158"/>
    <w:rsid w:val="00F61337"/>
    <w:rsid w:val="00F613CD"/>
    <w:rsid w:val="00F61458"/>
    <w:rsid w:val="00F61564"/>
    <w:rsid w:val="00F61701"/>
    <w:rsid w:val="00F61902"/>
    <w:rsid w:val="00F61FDE"/>
    <w:rsid w:val="00F622E3"/>
    <w:rsid w:val="00F62377"/>
    <w:rsid w:val="00F62C30"/>
    <w:rsid w:val="00F63289"/>
    <w:rsid w:val="00F632AA"/>
    <w:rsid w:val="00F634A6"/>
    <w:rsid w:val="00F634E4"/>
    <w:rsid w:val="00F63622"/>
    <w:rsid w:val="00F63649"/>
    <w:rsid w:val="00F6404E"/>
    <w:rsid w:val="00F6410D"/>
    <w:rsid w:val="00F6433C"/>
    <w:rsid w:val="00F644BD"/>
    <w:rsid w:val="00F6474A"/>
    <w:rsid w:val="00F64966"/>
    <w:rsid w:val="00F64D63"/>
    <w:rsid w:val="00F64D85"/>
    <w:rsid w:val="00F64F9F"/>
    <w:rsid w:val="00F6522A"/>
    <w:rsid w:val="00F658DA"/>
    <w:rsid w:val="00F65BE2"/>
    <w:rsid w:val="00F660B8"/>
    <w:rsid w:val="00F6624A"/>
    <w:rsid w:val="00F66525"/>
    <w:rsid w:val="00F6658E"/>
    <w:rsid w:val="00F669E3"/>
    <w:rsid w:val="00F67375"/>
    <w:rsid w:val="00F67734"/>
    <w:rsid w:val="00F67A85"/>
    <w:rsid w:val="00F67F10"/>
    <w:rsid w:val="00F70144"/>
    <w:rsid w:val="00F701A0"/>
    <w:rsid w:val="00F70691"/>
    <w:rsid w:val="00F70A70"/>
    <w:rsid w:val="00F70AFA"/>
    <w:rsid w:val="00F70FE9"/>
    <w:rsid w:val="00F70FF9"/>
    <w:rsid w:val="00F71026"/>
    <w:rsid w:val="00F71042"/>
    <w:rsid w:val="00F710A0"/>
    <w:rsid w:val="00F71976"/>
    <w:rsid w:val="00F71A99"/>
    <w:rsid w:val="00F71C4F"/>
    <w:rsid w:val="00F71F79"/>
    <w:rsid w:val="00F721A1"/>
    <w:rsid w:val="00F724E3"/>
    <w:rsid w:val="00F7255F"/>
    <w:rsid w:val="00F725A0"/>
    <w:rsid w:val="00F727AA"/>
    <w:rsid w:val="00F729CA"/>
    <w:rsid w:val="00F72C94"/>
    <w:rsid w:val="00F73799"/>
    <w:rsid w:val="00F73852"/>
    <w:rsid w:val="00F73D87"/>
    <w:rsid w:val="00F73F43"/>
    <w:rsid w:val="00F74609"/>
    <w:rsid w:val="00F74664"/>
    <w:rsid w:val="00F74791"/>
    <w:rsid w:val="00F74A7A"/>
    <w:rsid w:val="00F74BD2"/>
    <w:rsid w:val="00F74C84"/>
    <w:rsid w:val="00F75171"/>
    <w:rsid w:val="00F7523E"/>
    <w:rsid w:val="00F753B3"/>
    <w:rsid w:val="00F75549"/>
    <w:rsid w:val="00F7564B"/>
    <w:rsid w:val="00F76337"/>
    <w:rsid w:val="00F763DF"/>
    <w:rsid w:val="00F76B2E"/>
    <w:rsid w:val="00F76B74"/>
    <w:rsid w:val="00F76C09"/>
    <w:rsid w:val="00F77110"/>
    <w:rsid w:val="00F7792A"/>
    <w:rsid w:val="00F77B5E"/>
    <w:rsid w:val="00F77C47"/>
    <w:rsid w:val="00F77CFA"/>
    <w:rsid w:val="00F77ED2"/>
    <w:rsid w:val="00F8078A"/>
    <w:rsid w:val="00F80C1E"/>
    <w:rsid w:val="00F80D8F"/>
    <w:rsid w:val="00F81311"/>
    <w:rsid w:val="00F81507"/>
    <w:rsid w:val="00F81625"/>
    <w:rsid w:val="00F81C47"/>
    <w:rsid w:val="00F81E0E"/>
    <w:rsid w:val="00F81E87"/>
    <w:rsid w:val="00F81F25"/>
    <w:rsid w:val="00F81F57"/>
    <w:rsid w:val="00F81F94"/>
    <w:rsid w:val="00F82CD8"/>
    <w:rsid w:val="00F831A7"/>
    <w:rsid w:val="00F83301"/>
    <w:rsid w:val="00F83564"/>
    <w:rsid w:val="00F836F5"/>
    <w:rsid w:val="00F837A7"/>
    <w:rsid w:val="00F837DD"/>
    <w:rsid w:val="00F83A9A"/>
    <w:rsid w:val="00F83CBE"/>
    <w:rsid w:val="00F84849"/>
    <w:rsid w:val="00F849D7"/>
    <w:rsid w:val="00F84A2F"/>
    <w:rsid w:val="00F84BAB"/>
    <w:rsid w:val="00F850EB"/>
    <w:rsid w:val="00F85123"/>
    <w:rsid w:val="00F853BF"/>
    <w:rsid w:val="00F855CB"/>
    <w:rsid w:val="00F856C8"/>
    <w:rsid w:val="00F85744"/>
    <w:rsid w:val="00F85ADC"/>
    <w:rsid w:val="00F85C0C"/>
    <w:rsid w:val="00F85F4B"/>
    <w:rsid w:val="00F85F9B"/>
    <w:rsid w:val="00F863EB"/>
    <w:rsid w:val="00F864D4"/>
    <w:rsid w:val="00F86538"/>
    <w:rsid w:val="00F86605"/>
    <w:rsid w:val="00F8683A"/>
    <w:rsid w:val="00F869A0"/>
    <w:rsid w:val="00F86B20"/>
    <w:rsid w:val="00F86C43"/>
    <w:rsid w:val="00F86DB0"/>
    <w:rsid w:val="00F86EBD"/>
    <w:rsid w:val="00F8718E"/>
    <w:rsid w:val="00F87201"/>
    <w:rsid w:val="00F87317"/>
    <w:rsid w:val="00F879C6"/>
    <w:rsid w:val="00F87CB7"/>
    <w:rsid w:val="00F87D07"/>
    <w:rsid w:val="00F87D7F"/>
    <w:rsid w:val="00F87E13"/>
    <w:rsid w:val="00F87E81"/>
    <w:rsid w:val="00F87F99"/>
    <w:rsid w:val="00F90178"/>
    <w:rsid w:val="00F901EE"/>
    <w:rsid w:val="00F90391"/>
    <w:rsid w:val="00F9046C"/>
    <w:rsid w:val="00F906BF"/>
    <w:rsid w:val="00F909D0"/>
    <w:rsid w:val="00F90BEE"/>
    <w:rsid w:val="00F90C86"/>
    <w:rsid w:val="00F90F9E"/>
    <w:rsid w:val="00F90FD6"/>
    <w:rsid w:val="00F910E4"/>
    <w:rsid w:val="00F91220"/>
    <w:rsid w:val="00F915AB"/>
    <w:rsid w:val="00F9174D"/>
    <w:rsid w:val="00F91906"/>
    <w:rsid w:val="00F91CA2"/>
    <w:rsid w:val="00F91DAC"/>
    <w:rsid w:val="00F91F7C"/>
    <w:rsid w:val="00F92174"/>
    <w:rsid w:val="00F923DB"/>
    <w:rsid w:val="00F92725"/>
    <w:rsid w:val="00F92C2B"/>
    <w:rsid w:val="00F93A3D"/>
    <w:rsid w:val="00F93D13"/>
    <w:rsid w:val="00F93D6A"/>
    <w:rsid w:val="00F93DBD"/>
    <w:rsid w:val="00F93EE6"/>
    <w:rsid w:val="00F94003"/>
    <w:rsid w:val="00F94412"/>
    <w:rsid w:val="00F94737"/>
    <w:rsid w:val="00F9473D"/>
    <w:rsid w:val="00F948E1"/>
    <w:rsid w:val="00F9495D"/>
    <w:rsid w:val="00F94B3A"/>
    <w:rsid w:val="00F94C21"/>
    <w:rsid w:val="00F95013"/>
    <w:rsid w:val="00F951BD"/>
    <w:rsid w:val="00F95BA7"/>
    <w:rsid w:val="00F95E79"/>
    <w:rsid w:val="00F95E7D"/>
    <w:rsid w:val="00F9632D"/>
    <w:rsid w:val="00F9644F"/>
    <w:rsid w:val="00F965D9"/>
    <w:rsid w:val="00F96842"/>
    <w:rsid w:val="00F969EB"/>
    <w:rsid w:val="00F96C7A"/>
    <w:rsid w:val="00F96CB6"/>
    <w:rsid w:val="00F96E7C"/>
    <w:rsid w:val="00F975B5"/>
    <w:rsid w:val="00FA04BE"/>
    <w:rsid w:val="00FA0509"/>
    <w:rsid w:val="00FA0A8A"/>
    <w:rsid w:val="00FA0E7C"/>
    <w:rsid w:val="00FA11D5"/>
    <w:rsid w:val="00FA1238"/>
    <w:rsid w:val="00FA15EB"/>
    <w:rsid w:val="00FA1CBF"/>
    <w:rsid w:val="00FA1D8F"/>
    <w:rsid w:val="00FA1F1D"/>
    <w:rsid w:val="00FA2002"/>
    <w:rsid w:val="00FA2526"/>
    <w:rsid w:val="00FA25D5"/>
    <w:rsid w:val="00FA2AB0"/>
    <w:rsid w:val="00FA3C84"/>
    <w:rsid w:val="00FA3FC3"/>
    <w:rsid w:val="00FA430A"/>
    <w:rsid w:val="00FA453F"/>
    <w:rsid w:val="00FA4610"/>
    <w:rsid w:val="00FA4BB8"/>
    <w:rsid w:val="00FA4BEC"/>
    <w:rsid w:val="00FA4E0B"/>
    <w:rsid w:val="00FA4EDE"/>
    <w:rsid w:val="00FA50E8"/>
    <w:rsid w:val="00FA526F"/>
    <w:rsid w:val="00FA53C1"/>
    <w:rsid w:val="00FA5412"/>
    <w:rsid w:val="00FA5527"/>
    <w:rsid w:val="00FA5871"/>
    <w:rsid w:val="00FA589E"/>
    <w:rsid w:val="00FA5962"/>
    <w:rsid w:val="00FA5995"/>
    <w:rsid w:val="00FA5CEE"/>
    <w:rsid w:val="00FA5EB9"/>
    <w:rsid w:val="00FA6225"/>
    <w:rsid w:val="00FA63D1"/>
    <w:rsid w:val="00FA656D"/>
    <w:rsid w:val="00FA6686"/>
    <w:rsid w:val="00FA66DA"/>
    <w:rsid w:val="00FA6A4B"/>
    <w:rsid w:val="00FA6A8C"/>
    <w:rsid w:val="00FA6BE1"/>
    <w:rsid w:val="00FA6D2E"/>
    <w:rsid w:val="00FA70DF"/>
    <w:rsid w:val="00FA7152"/>
    <w:rsid w:val="00FA7A20"/>
    <w:rsid w:val="00FA7AA6"/>
    <w:rsid w:val="00FA7B91"/>
    <w:rsid w:val="00FA7C04"/>
    <w:rsid w:val="00FA7C05"/>
    <w:rsid w:val="00FB009F"/>
    <w:rsid w:val="00FB0443"/>
    <w:rsid w:val="00FB063A"/>
    <w:rsid w:val="00FB0F6E"/>
    <w:rsid w:val="00FB0F90"/>
    <w:rsid w:val="00FB100E"/>
    <w:rsid w:val="00FB106C"/>
    <w:rsid w:val="00FB1263"/>
    <w:rsid w:val="00FB15D5"/>
    <w:rsid w:val="00FB1694"/>
    <w:rsid w:val="00FB18E8"/>
    <w:rsid w:val="00FB19D8"/>
    <w:rsid w:val="00FB1BC8"/>
    <w:rsid w:val="00FB1C14"/>
    <w:rsid w:val="00FB1CD6"/>
    <w:rsid w:val="00FB20A8"/>
    <w:rsid w:val="00FB22E5"/>
    <w:rsid w:val="00FB2803"/>
    <w:rsid w:val="00FB2864"/>
    <w:rsid w:val="00FB2F94"/>
    <w:rsid w:val="00FB35AB"/>
    <w:rsid w:val="00FB38EA"/>
    <w:rsid w:val="00FB3CD6"/>
    <w:rsid w:val="00FB3D03"/>
    <w:rsid w:val="00FB4065"/>
    <w:rsid w:val="00FB43D5"/>
    <w:rsid w:val="00FB44CB"/>
    <w:rsid w:val="00FB4760"/>
    <w:rsid w:val="00FB47B5"/>
    <w:rsid w:val="00FB49FE"/>
    <w:rsid w:val="00FB4A86"/>
    <w:rsid w:val="00FB52FD"/>
    <w:rsid w:val="00FB57A7"/>
    <w:rsid w:val="00FB5A6F"/>
    <w:rsid w:val="00FB5D73"/>
    <w:rsid w:val="00FB62B2"/>
    <w:rsid w:val="00FB6401"/>
    <w:rsid w:val="00FB67DD"/>
    <w:rsid w:val="00FB68CE"/>
    <w:rsid w:val="00FB6B9D"/>
    <w:rsid w:val="00FB6C5F"/>
    <w:rsid w:val="00FB6C8C"/>
    <w:rsid w:val="00FB70DD"/>
    <w:rsid w:val="00FB72CB"/>
    <w:rsid w:val="00FB758E"/>
    <w:rsid w:val="00FB77BB"/>
    <w:rsid w:val="00FB7A9C"/>
    <w:rsid w:val="00FC03AD"/>
    <w:rsid w:val="00FC0AB4"/>
    <w:rsid w:val="00FC0B9B"/>
    <w:rsid w:val="00FC0D32"/>
    <w:rsid w:val="00FC0E12"/>
    <w:rsid w:val="00FC15A1"/>
    <w:rsid w:val="00FC15B4"/>
    <w:rsid w:val="00FC184E"/>
    <w:rsid w:val="00FC184F"/>
    <w:rsid w:val="00FC1859"/>
    <w:rsid w:val="00FC2075"/>
    <w:rsid w:val="00FC22FE"/>
    <w:rsid w:val="00FC23FA"/>
    <w:rsid w:val="00FC25D7"/>
    <w:rsid w:val="00FC2742"/>
    <w:rsid w:val="00FC2EED"/>
    <w:rsid w:val="00FC330F"/>
    <w:rsid w:val="00FC37F0"/>
    <w:rsid w:val="00FC3BBC"/>
    <w:rsid w:val="00FC3EEB"/>
    <w:rsid w:val="00FC4278"/>
    <w:rsid w:val="00FC4423"/>
    <w:rsid w:val="00FC47D1"/>
    <w:rsid w:val="00FC4850"/>
    <w:rsid w:val="00FC4993"/>
    <w:rsid w:val="00FC4A7D"/>
    <w:rsid w:val="00FC4CA4"/>
    <w:rsid w:val="00FC4DD6"/>
    <w:rsid w:val="00FC545C"/>
    <w:rsid w:val="00FC553E"/>
    <w:rsid w:val="00FC5E94"/>
    <w:rsid w:val="00FC60EC"/>
    <w:rsid w:val="00FC6449"/>
    <w:rsid w:val="00FC65A0"/>
    <w:rsid w:val="00FC6B41"/>
    <w:rsid w:val="00FC6D4D"/>
    <w:rsid w:val="00FC6EF1"/>
    <w:rsid w:val="00FC7001"/>
    <w:rsid w:val="00FC7308"/>
    <w:rsid w:val="00FC752F"/>
    <w:rsid w:val="00FC78F2"/>
    <w:rsid w:val="00FC7DD2"/>
    <w:rsid w:val="00FC7F6C"/>
    <w:rsid w:val="00FC7F93"/>
    <w:rsid w:val="00FD0C32"/>
    <w:rsid w:val="00FD0D2A"/>
    <w:rsid w:val="00FD10D2"/>
    <w:rsid w:val="00FD111E"/>
    <w:rsid w:val="00FD1345"/>
    <w:rsid w:val="00FD1401"/>
    <w:rsid w:val="00FD14E4"/>
    <w:rsid w:val="00FD25AE"/>
    <w:rsid w:val="00FD2804"/>
    <w:rsid w:val="00FD282A"/>
    <w:rsid w:val="00FD2A71"/>
    <w:rsid w:val="00FD3905"/>
    <w:rsid w:val="00FD3AE7"/>
    <w:rsid w:val="00FD3B8A"/>
    <w:rsid w:val="00FD43D6"/>
    <w:rsid w:val="00FD4620"/>
    <w:rsid w:val="00FD48FE"/>
    <w:rsid w:val="00FD4BA1"/>
    <w:rsid w:val="00FD4CC0"/>
    <w:rsid w:val="00FD4F65"/>
    <w:rsid w:val="00FD552B"/>
    <w:rsid w:val="00FD553B"/>
    <w:rsid w:val="00FD5642"/>
    <w:rsid w:val="00FD5DA8"/>
    <w:rsid w:val="00FD6318"/>
    <w:rsid w:val="00FD681C"/>
    <w:rsid w:val="00FD6859"/>
    <w:rsid w:val="00FD69A3"/>
    <w:rsid w:val="00FD6A3D"/>
    <w:rsid w:val="00FD6A4B"/>
    <w:rsid w:val="00FD6BC1"/>
    <w:rsid w:val="00FD6CCB"/>
    <w:rsid w:val="00FD6D36"/>
    <w:rsid w:val="00FD6F9D"/>
    <w:rsid w:val="00FD7001"/>
    <w:rsid w:val="00FD7240"/>
    <w:rsid w:val="00FD72D9"/>
    <w:rsid w:val="00FD73AE"/>
    <w:rsid w:val="00FD75AC"/>
    <w:rsid w:val="00FD7DAE"/>
    <w:rsid w:val="00FD7F6A"/>
    <w:rsid w:val="00FE04B6"/>
    <w:rsid w:val="00FE05E5"/>
    <w:rsid w:val="00FE0657"/>
    <w:rsid w:val="00FE07D8"/>
    <w:rsid w:val="00FE20AB"/>
    <w:rsid w:val="00FE22FE"/>
    <w:rsid w:val="00FE24C2"/>
    <w:rsid w:val="00FE2B7B"/>
    <w:rsid w:val="00FE2CD1"/>
    <w:rsid w:val="00FE306A"/>
    <w:rsid w:val="00FE3100"/>
    <w:rsid w:val="00FE3439"/>
    <w:rsid w:val="00FE3768"/>
    <w:rsid w:val="00FE37C6"/>
    <w:rsid w:val="00FE3818"/>
    <w:rsid w:val="00FE3BF5"/>
    <w:rsid w:val="00FE3D1B"/>
    <w:rsid w:val="00FE4108"/>
    <w:rsid w:val="00FE489D"/>
    <w:rsid w:val="00FE4D79"/>
    <w:rsid w:val="00FE501E"/>
    <w:rsid w:val="00FE5172"/>
    <w:rsid w:val="00FE522A"/>
    <w:rsid w:val="00FE5410"/>
    <w:rsid w:val="00FE54B4"/>
    <w:rsid w:val="00FE5977"/>
    <w:rsid w:val="00FE5BDB"/>
    <w:rsid w:val="00FE5E2B"/>
    <w:rsid w:val="00FE614F"/>
    <w:rsid w:val="00FE627C"/>
    <w:rsid w:val="00FE6450"/>
    <w:rsid w:val="00FE68F9"/>
    <w:rsid w:val="00FE6CE6"/>
    <w:rsid w:val="00FE6DEC"/>
    <w:rsid w:val="00FE6F69"/>
    <w:rsid w:val="00FE74E2"/>
    <w:rsid w:val="00FE74FC"/>
    <w:rsid w:val="00FE753A"/>
    <w:rsid w:val="00FE7553"/>
    <w:rsid w:val="00FE761D"/>
    <w:rsid w:val="00FE76FA"/>
    <w:rsid w:val="00FE7929"/>
    <w:rsid w:val="00FE7C3E"/>
    <w:rsid w:val="00FE7F00"/>
    <w:rsid w:val="00FF01C5"/>
    <w:rsid w:val="00FF0224"/>
    <w:rsid w:val="00FF0278"/>
    <w:rsid w:val="00FF0502"/>
    <w:rsid w:val="00FF05D6"/>
    <w:rsid w:val="00FF0BBB"/>
    <w:rsid w:val="00FF1455"/>
    <w:rsid w:val="00FF1716"/>
    <w:rsid w:val="00FF17AB"/>
    <w:rsid w:val="00FF1862"/>
    <w:rsid w:val="00FF1E0C"/>
    <w:rsid w:val="00FF1E43"/>
    <w:rsid w:val="00FF2077"/>
    <w:rsid w:val="00FF237F"/>
    <w:rsid w:val="00FF27CC"/>
    <w:rsid w:val="00FF2A88"/>
    <w:rsid w:val="00FF2CC5"/>
    <w:rsid w:val="00FF30B9"/>
    <w:rsid w:val="00FF3345"/>
    <w:rsid w:val="00FF37C5"/>
    <w:rsid w:val="00FF3A12"/>
    <w:rsid w:val="00FF3CFC"/>
    <w:rsid w:val="00FF43AF"/>
    <w:rsid w:val="00FF44A2"/>
    <w:rsid w:val="00FF48E0"/>
    <w:rsid w:val="00FF4D22"/>
    <w:rsid w:val="00FF4F6A"/>
    <w:rsid w:val="00FF4FCD"/>
    <w:rsid w:val="00FF5026"/>
    <w:rsid w:val="00FF5173"/>
    <w:rsid w:val="00FF51D0"/>
    <w:rsid w:val="00FF52CC"/>
    <w:rsid w:val="00FF52E3"/>
    <w:rsid w:val="00FF5ABC"/>
    <w:rsid w:val="00FF5EFE"/>
    <w:rsid w:val="00FF5F7E"/>
    <w:rsid w:val="00FF609A"/>
    <w:rsid w:val="00FF60A0"/>
    <w:rsid w:val="00FF60A4"/>
    <w:rsid w:val="00FF631F"/>
    <w:rsid w:val="00FF6CF6"/>
    <w:rsid w:val="00FF707C"/>
    <w:rsid w:val="00FF7474"/>
    <w:rsid w:val="00FF7746"/>
    <w:rsid w:val="00FF78DB"/>
    <w:rsid w:val="00FF7F07"/>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0741E6B"/>
  <w15:chartTrackingRefBased/>
  <w15:docId w15:val="{031BA325-6E05-40C0-8CDB-570B2FA18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CG Times (WN)" w:eastAsia="SimSun"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annotation reference" w:qFormat="1"/>
    <w:lsdException w:name="Title" w:qFormat="1"/>
    <w:lsdException w:name="Subtitle" w:qFormat="1"/>
    <w:lsdException w:name="Hyperlink" w:uiPriority="99"/>
    <w:lsdException w:name="Strong" w:qFormat="1"/>
    <w:lsdException w:name="Emphasis" w:qFormat="1"/>
    <w:lsdException w:name="Normal (Web)" w:uiPriority="99"/>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C5E44"/>
    <w:pPr>
      <w:overflowPunct w:val="0"/>
      <w:autoSpaceDE w:val="0"/>
      <w:autoSpaceDN w:val="0"/>
      <w:adjustRightInd w:val="0"/>
      <w:spacing w:after="180"/>
      <w:textAlignment w:val="baseline"/>
    </w:pPr>
    <w:rPr>
      <w:rFonts w:ascii="Times New Roman" w:hAnsi="Times New Roman"/>
      <w:lang w:val="en-GB" w:eastAsia="en-US"/>
    </w:rPr>
  </w:style>
  <w:style w:type="paragraph" w:styleId="Heading1">
    <w:name w:val="heading 1"/>
    <w:next w:val="Normal"/>
    <w:link w:val="Heading1Char1"/>
    <w:qFormat/>
    <w:rsid w:val="00A63872"/>
    <w:pPr>
      <w:keepNext/>
      <w:keepLines/>
      <w:numPr>
        <w:numId w:val="29"/>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eastAsia="en-US"/>
    </w:rPr>
  </w:style>
  <w:style w:type="paragraph" w:styleId="Heading2">
    <w:name w:val="heading 2"/>
    <w:basedOn w:val="Heading1"/>
    <w:next w:val="Normal"/>
    <w:link w:val="Heading2Char"/>
    <w:qFormat/>
    <w:rsid w:val="00A63872"/>
    <w:pPr>
      <w:numPr>
        <w:ilvl w:val="1"/>
      </w:numPr>
      <w:pBdr>
        <w:top w:val="none" w:sz="0" w:space="0" w:color="auto"/>
      </w:pBdr>
      <w:spacing w:before="180"/>
      <w:outlineLvl w:val="1"/>
    </w:pPr>
    <w:rPr>
      <w:sz w:val="32"/>
    </w:rPr>
  </w:style>
  <w:style w:type="paragraph" w:styleId="Heading3">
    <w:name w:val="heading 3"/>
    <w:basedOn w:val="Heading2"/>
    <w:next w:val="Normal"/>
    <w:link w:val="Heading3Char"/>
    <w:qFormat/>
    <w:rsid w:val="00A63872"/>
    <w:pPr>
      <w:numPr>
        <w:ilvl w:val="2"/>
      </w:numPr>
      <w:spacing w:before="120"/>
      <w:outlineLvl w:val="2"/>
    </w:pPr>
    <w:rPr>
      <w:sz w:val="28"/>
    </w:rPr>
  </w:style>
  <w:style w:type="paragraph" w:styleId="Heading4">
    <w:name w:val="heading 4"/>
    <w:aliases w:val="h4"/>
    <w:basedOn w:val="Heading3"/>
    <w:next w:val="Normal"/>
    <w:link w:val="Heading4Char"/>
    <w:qFormat/>
    <w:rsid w:val="00A63872"/>
    <w:pPr>
      <w:numPr>
        <w:ilvl w:val="3"/>
      </w:numPr>
      <w:outlineLvl w:val="3"/>
    </w:pPr>
    <w:rPr>
      <w:sz w:val="24"/>
    </w:rPr>
  </w:style>
  <w:style w:type="paragraph" w:styleId="Heading5">
    <w:name w:val="heading 5"/>
    <w:basedOn w:val="Heading4"/>
    <w:next w:val="Normal"/>
    <w:link w:val="Heading5Char"/>
    <w:qFormat/>
    <w:rsid w:val="00A63872"/>
    <w:pPr>
      <w:numPr>
        <w:ilvl w:val="4"/>
      </w:numPr>
      <w:outlineLvl w:val="4"/>
    </w:pPr>
    <w:rPr>
      <w:sz w:val="22"/>
    </w:rPr>
  </w:style>
  <w:style w:type="paragraph" w:styleId="Heading6">
    <w:name w:val="heading 6"/>
    <w:basedOn w:val="H6"/>
    <w:next w:val="Normal"/>
    <w:qFormat/>
    <w:rsid w:val="00A63872"/>
    <w:pPr>
      <w:numPr>
        <w:ilvl w:val="5"/>
      </w:numPr>
      <w:outlineLvl w:val="5"/>
    </w:pPr>
  </w:style>
  <w:style w:type="paragraph" w:styleId="Heading7">
    <w:name w:val="heading 7"/>
    <w:basedOn w:val="H6"/>
    <w:next w:val="Normal"/>
    <w:qFormat/>
    <w:rsid w:val="00A63872"/>
    <w:pPr>
      <w:numPr>
        <w:ilvl w:val="6"/>
      </w:numPr>
      <w:outlineLvl w:val="6"/>
    </w:pPr>
  </w:style>
  <w:style w:type="paragraph" w:styleId="Heading8">
    <w:name w:val="heading 8"/>
    <w:basedOn w:val="Heading1"/>
    <w:next w:val="Normal"/>
    <w:qFormat/>
    <w:rsid w:val="00A63872"/>
    <w:pPr>
      <w:numPr>
        <w:ilvl w:val="7"/>
      </w:numPr>
      <w:outlineLvl w:val="7"/>
    </w:pPr>
  </w:style>
  <w:style w:type="paragraph" w:styleId="Heading9">
    <w:name w:val="heading 9"/>
    <w:basedOn w:val="Heading8"/>
    <w:next w:val="Normal"/>
    <w:qFormat/>
    <w:rsid w:val="00A63872"/>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rsid w:val="00A63872"/>
    <w:pPr>
      <w:spacing w:before="180"/>
      <w:ind w:left="2693" w:hanging="2693"/>
    </w:pPr>
    <w:rPr>
      <w:b/>
    </w:rPr>
  </w:style>
  <w:style w:type="paragraph" w:styleId="TOC1">
    <w:name w:val="toc 1"/>
    <w:semiHidden/>
    <w:rsid w:val="00A63872"/>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en-US"/>
    </w:rPr>
  </w:style>
  <w:style w:type="paragraph" w:customStyle="1" w:styleId="ZT">
    <w:name w:val="ZT"/>
    <w:rsid w:val="00A63872"/>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en-US"/>
    </w:rPr>
  </w:style>
  <w:style w:type="paragraph" w:styleId="TOC5">
    <w:name w:val="toc 5"/>
    <w:basedOn w:val="TOC4"/>
    <w:semiHidden/>
    <w:rsid w:val="00A63872"/>
    <w:pPr>
      <w:ind w:left="1701" w:hanging="1701"/>
    </w:pPr>
  </w:style>
  <w:style w:type="paragraph" w:styleId="TOC4">
    <w:name w:val="toc 4"/>
    <w:basedOn w:val="TOC3"/>
    <w:semiHidden/>
    <w:rsid w:val="00A63872"/>
    <w:pPr>
      <w:ind w:left="1418" w:hanging="1418"/>
    </w:pPr>
  </w:style>
  <w:style w:type="paragraph" w:styleId="TOC3">
    <w:name w:val="toc 3"/>
    <w:basedOn w:val="TOC2"/>
    <w:semiHidden/>
    <w:rsid w:val="00A63872"/>
    <w:pPr>
      <w:ind w:left="1134" w:hanging="1134"/>
    </w:pPr>
  </w:style>
  <w:style w:type="paragraph" w:styleId="TOC2">
    <w:name w:val="toc 2"/>
    <w:basedOn w:val="TOC1"/>
    <w:semiHidden/>
    <w:rsid w:val="00A63872"/>
    <w:pPr>
      <w:keepNext w:val="0"/>
      <w:spacing w:before="0"/>
      <w:ind w:left="851" w:hanging="851"/>
    </w:pPr>
    <w:rPr>
      <w:sz w:val="20"/>
    </w:rPr>
  </w:style>
  <w:style w:type="paragraph" w:styleId="Index2">
    <w:name w:val="index 2"/>
    <w:basedOn w:val="Index1"/>
    <w:semiHidden/>
    <w:rsid w:val="00A63872"/>
    <w:pPr>
      <w:ind w:left="284"/>
    </w:pPr>
  </w:style>
  <w:style w:type="paragraph" w:styleId="Index1">
    <w:name w:val="index 1"/>
    <w:basedOn w:val="Normal"/>
    <w:semiHidden/>
    <w:rsid w:val="00A63872"/>
    <w:pPr>
      <w:keepLines/>
      <w:spacing w:after="0"/>
    </w:pPr>
  </w:style>
  <w:style w:type="paragraph" w:customStyle="1" w:styleId="ZH">
    <w:name w:val="ZH"/>
    <w:rsid w:val="00A63872"/>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T">
    <w:name w:val="TT"/>
    <w:basedOn w:val="Heading1"/>
    <w:next w:val="Normal"/>
    <w:rsid w:val="00A63872"/>
    <w:pPr>
      <w:outlineLvl w:val="9"/>
    </w:pPr>
  </w:style>
  <w:style w:type="paragraph" w:styleId="ListNumber2">
    <w:name w:val="List Number 2"/>
    <w:basedOn w:val="ListNumber"/>
    <w:rsid w:val="00A63872"/>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63872"/>
    <w:pPr>
      <w:widowControl w:val="0"/>
      <w:overflowPunct w:val="0"/>
      <w:autoSpaceDE w:val="0"/>
      <w:autoSpaceDN w:val="0"/>
      <w:adjustRightInd w:val="0"/>
      <w:textAlignment w:val="baseline"/>
    </w:pPr>
    <w:rPr>
      <w:rFonts w:ascii="Arial" w:hAnsi="Arial"/>
      <w:b/>
      <w:noProof/>
      <w:sz w:val="18"/>
      <w:lang w:eastAsia="en-US"/>
    </w:rPr>
  </w:style>
  <w:style w:type="character" w:styleId="FootnoteReference">
    <w:name w:val="footnote reference"/>
    <w:rsid w:val="00A63872"/>
    <w:rPr>
      <w:b/>
      <w:position w:val="6"/>
      <w:sz w:val="16"/>
    </w:rPr>
  </w:style>
  <w:style w:type="paragraph" w:styleId="FootnoteText">
    <w:name w:val="footnote text"/>
    <w:basedOn w:val="Normal"/>
    <w:semiHidden/>
    <w:rsid w:val="00A63872"/>
    <w:pPr>
      <w:keepLines/>
      <w:spacing w:after="0"/>
      <w:ind w:left="454" w:hanging="454"/>
    </w:pPr>
    <w:rPr>
      <w:sz w:val="16"/>
    </w:rPr>
  </w:style>
  <w:style w:type="paragraph" w:customStyle="1" w:styleId="TAH">
    <w:name w:val="TAH"/>
    <w:basedOn w:val="TAC"/>
    <w:link w:val="TAHCar"/>
    <w:qFormat/>
    <w:rsid w:val="00A63872"/>
    <w:rPr>
      <w:b/>
    </w:rPr>
  </w:style>
  <w:style w:type="paragraph" w:customStyle="1" w:styleId="TAC">
    <w:name w:val="TAC"/>
    <w:basedOn w:val="TAL"/>
    <w:link w:val="TACChar"/>
    <w:qFormat/>
    <w:rsid w:val="00A63872"/>
    <w:pPr>
      <w:jc w:val="center"/>
    </w:pPr>
  </w:style>
  <w:style w:type="paragraph" w:customStyle="1" w:styleId="TF">
    <w:name w:val="TF"/>
    <w:basedOn w:val="TH"/>
    <w:rsid w:val="00A63872"/>
    <w:pPr>
      <w:keepNext w:val="0"/>
      <w:spacing w:before="0" w:after="240"/>
    </w:pPr>
  </w:style>
  <w:style w:type="paragraph" w:customStyle="1" w:styleId="NO">
    <w:name w:val="NO"/>
    <w:basedOn w:val="Normal"/>
    <w:rsid w:val="00A63872"/>
    <w:pPr>
      <w:keepLines/>
      <w:ind w:left="1135" w:hanging="851"/>
    </w:pPr>
  </w:style>
  <w:style w:type="paragraph" w:styleId="TOC9">
    <w:name w:val="toc 9"/>
    <w:basedOn w:val="TOC8"/>
    <w:semiHidden/>
    <w:rsid w:val="00A63872"/>
    <w:pPr>
      <w:ind w:left="1418" w:hanging="1418"/>
    </w:pPr>
  </w:style>
  <w:style w:type="paragraph" w:customStyle="1" w:styleId="EX">
    <w:name w:val="EX"/>
    <w:basedOn w:val="Normal"/>
    <w:rsid w:val="00A63872"/>
    <w:pPr>
      <w:keepLines/>
      <w:ind w:left="1702" w:hanging="1418"/>
    </w:pPr>
  </w:style>
  <w:style w:type="paragraph" w:customStyle="1" w:styleId="FP">
    <w:name w:val="FP"/>
    <w:basedOn w:val="Normal"/>
    <w:rsid w:val="00A63872"/>
    <w:pPr>
      <w:spacing w:after="0"/>
    </w:pPr>
  </w:style>
  <w:style w:type="paragraph" w:customStyle="1" w:styleId="LD">
    <w:name w:val="LD"/>
    <w:rsid w:val="00A63872"/>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NW">
    <w:name w:val="NW"/>
    <w:basedOn w:val="NO"/>
    <w:rsid w:val="00A63872"/>
    <w:pPr>
      <w:spacing w:after="0"/>
    </w:pPr>
  </w:style>
  <w:style w:type="paragraph" w:customStyle="1" w:styleId="EW">
    <w:name w:val="EW"/>
    <w:basedOn w:val="EX"/>
    <w:rsid w:val="00A63872"/>
    <w:pPr>
      <w:spacing w:after="0"/>
    </w:pPr>
  </w:style>
  <w:style w:type="paragraph" w:styleId="TOC6">
    <w:name w:val="toc 6"/>
    <w:basedOn w:val="TOC5"/>
    <w:next w:val="Normal"/>
    <w:semiHidden/>
    <w:rsid w:val="00A63872"/>
    <w:pPr>
      <w:ind w:left="1985" w:hanging="1985"/>
    </w:pPr>
  </w:style>
  <w:style w:type="paragraph" w:styleId="TOC7">
    <w:name w:val="toc 7"/>
    <w:basedOn w:val="TOC6"/>
    <w:next w:val="Normal"/>
    <w:semiHidden/>
    <w:rsid w:val="00A63872"/>
    <w:pPr>
      <w:ind w:left="2268" w:hanging="2268"/>
    </w:pPr>
  </w:style>
  <w:style w:type="paragraph" w:styleId="ListBullet2">
    <w:name w:val="List Bullet 2"/>
    <w:basedOn w:val="ListBullet"/>
    <w:rsid w:val="00A63872"/>
    <w:pPr>
      <w:ind w:left="851"/>
    </w:pPr>
  </w:style>
  <w:style w:type="paragraph" w:styleId="ListBullet3">
    <w:name w:val="List Bullet 3"/>
    <w:basedOn w:val="ListBullet2"/>
    <w:rsid w:val="00A63872"/>
    <w:pPr>
      <w:ind w:left="1135"/>
    </w:pPr>
  </w:style>
  <w:style w:type="paragraph" w:styleId="ListNumber">
    <w:name w:val="List Number"/>
    <w:basedOn w:val="List"/>
    <w:rsid w:val="00A63872"/>
  </w:style>
  <w:style w:type="paragraph" w:customStyle="1" w:styleId="EQ">
    <w:name w:val="EQ"/>
    <w:basedOn w:val="Normal"/>
    <w:next w:val="Normal"/>
    <w:uiPriority w:val="99"/>
    <w:qFormat/>
    <w:rsid w:val="00A63872"/>
    <w:pPr>
      <w:keepLines/>
      <w:tabs>
        <w:tab w:val="center" w:pos="4536"/>
        <w:tab w:val="right" w:pos="9072"/>
      </w:tabs>
    </w:pPr>
    <w:rPr>
      <w:noProof/>
    </w:rPr>
  </w:style>
  <w:style w:type="paragraph" w:customStyle="1" w:styleId="TH">
    <w:name w:val="TH"/>
    <w:basedOn w:val="Normal"/>
    <w:link w:val="THChar"/>
    <w:qFormat/>
    <w:rsid w:val="00A63872"/>
    <w:pPr>
      <w:keepNext/>
      <w:keepLines/>
      <w:spacing w:before="60"/>
      <w:jc w:val="center"/>
    </w:pPr>
    <w:rPr>
      <w:rFonts w:ascii="Arial" w:hAnsi="Arial"/>
      <w:b/>
    </w:rPr>
  </w:style>
  <w:style w:type="paragraph" w:customStyle="1" w:styleId="NF">
    <w:name w:val="NF"/>
    <w:basedOn w:val="NO"/>
    <w:rsid w:val="00A63872"/>
    <w:pPr>
      <w:keepNext/>
      <w:spacing w:after="0"/>
    </w:pPr>
    <w:rPr>
      <w:rFonts w:ascii="Arial" w:hAnsi="Arial"/>
      <w:sz w:val="18"/>
    </w:rPr>
  </w:style>
  <w:style w:type="paragraph" w:customStyle="1" w:styleId="PL">
    <w:name w:val="PL"/>
    <w:link w:val="PLChar"/>
    <w:rsid w:val="00A6387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63872"/>
    <w:pPr>
      <w:jc w:val="right"/>
    </w:pPr>
  </w:style>
  <w:style w:type="paragraph" w:customStyle="1" w:styleId="H6">
    <w:name w:val="H6"/>
    <w:basedOn w:val="Heading5"/>
    <w:next w:val="Normal"/>
    <w:rsid w:val="00A63872"/>
    <w:pPr>
      <w:ind w:left="1985" w:hanging="1985"/>
      <w:outlineLvl w:val="9"/>
    </w:pPr>
    <w:rPr>
      <w:sz w:val="20"/>
    </w:rPr>
  </w:style>
  <w:style w:type="paragraph" w:customStyle="1" w:styleId="TAN">
    <w:name w:val="TAN"/>
    <w:basedOn w:val="TAL"/>
    <w:rsid w:val="00A63872"/>
    <w:pPr>
      <w:ind w:left="851" w:hanging="851"/>
    </w:pPr>
  </w:style>
  <w:style w:type="paragraph" w:customStyle="1" w:styleId="TAL">
    <w:name w:val="TAL"/>
    <w:basedOn w:val="Normal"/>
    <w:link w:val="TALCar"/>
    <w:rsid w:val="00A63872"/>
    <w:pPr>
      <w:keepNext/>
      <w:keepLines/>
      <w:spacing w:after="0"/>
    </w:pPr>
    <w:rPr>
      <w:rFonts w:ascii="Arial" w:hAnsi="Arial"/>
      <w:sz w:val="18"/>
    </w:rPr>
  </w:style>
  <w:style w:type="paragraph" w:customStyle="1" w:styleId="ZA">
    <w:name w:val="ZA"/>
    <w:rsid w:val="00A6387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6387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D">
    <w:name w:val="ZD"/>
    <w:rsid w:val="00A63872"/>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customStyle="1" w:styleId="ZU">
    <w:name w:val="ZU"/>
    <w:rsid w:val="00A6387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ZV">
    <w:name w:val="ZV"/>
    <w:basedOn w:val="ZU"/>
    <w:rsid w:val="00A63872"/>
    <w:pPr>
      <w:framePr w:wrap="notBeside" w:y="16161"/>
    </w:pPr>
  </w:style>
  <w:style w:type="character" w:customStyle="1" w:styleId="ZGSM">
    <w:name w:val="ZGSM"/>
    <w:rsid w:val="00A63872"/>
  </w:style>
  <w:style w:type="paragraph" w:styleId="List2">
    <w:name w:val="List 2"/>
    <w:basedOn w:val="List"/>
    <w:rsid w:val="00A63872"/>
    <w:pPr>
      <w:ind w:left="851"/>
    </w:pPr>
  </w:style>
  <w:style w:type="paragraph" w:customStyle="1" w:styleId="ZG">
    <w:name w:val="ZG"/>
    <w:rsid w:val="00A63872"/>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3">
    <w:name w:val="List 3"/>
    <w:basedOn w:val="List2"/>
    <w:rsid w:val="00A63872"/>
    <w:pPr>
      <w:ind w:left="1135"/>
    </w:pPr>
  </w:style>
  <w:style w:type="paragraph" w:styleId="List4">
    <w:name w:val="List 4"/>
    <w:basedOn w:val="List3"/>
    <w:rsid w:val="00A63872"/>
    <w:pPr>
      <w:ind w:left="1418"/>
    </w:pPr>
  </w:style>
  <w:style w:type="paragraph" w:styleId="List5">
    <w:name w:val="List 5"/>
    <w:basedOn w:val="List4"/>
    <w:rsid w:val="00A63872"/>
    <w:pPr>
      <w:ind w:left="1702"/>
    </w:pPr>
  </w:style>
  <w:style w:type="paragraph" w:customStyle="1" w:styleId="EditorsNote">
    <w:name w:val="Editor's Note"/>
    <w:basedOn w:val="NO"/>
    <w:rsid w:val="00A63872"/>
    <w:rPr>
      <w:color w:val="FF0000"/>
    </w:rPr>
  </w:style>
  <w:style w:type="paragraph" w:styleId="List">
    <w:name w:val="List"/>
    <w:basedOn w:val="Normal"/>
    <w:rsid w:val="00A63872"/>
    <w:pPr>
      <w:ind w:left="568" w:hanging="284"/>
    </w:pPr>
  </w:style>
  <w:style w:type="paragraph" w:styleId="ListBullet">
    <w:name w:val="List Bullet"/>
    <w:basedOn w:val="List"/>
    <w:rsid w:val="00A63872"/>
  </w:style>
  <w:style w:type="paragraph" w:styleId="ListBullet4">
    <w:name w:val="List Bullet 4"/>
    <w:basedOn w:val="ListBullet3"/>
    <w:rsid w:val="00A63872"/>
    <w:pPr>
      <w:ind w:left="1418"/>
    </w:pPr>
  </w:style>
  <w:style w:type="paragraph" w:styleId="ListBullet5">
    <w:name w:val="List Bullet 5"/>
    <w:basedOn w:val="ListBullet4"/>
    <w:rsid w:val="00A63872"/>
    <w:pPr>
      <w:ind w:left="1702"/>
    </w:pPr>
  </w:style>
  <w:style w:type="paragraph" w:customStyle="1" w:styleId="B1">
    <w:name w:val="B1"/>
    <w:basedOn w:val="List"/>
    <w:link w:val="B1Char1"/>
    <w:qFormat/>
    <w:rsid w:val="00A63872"/>
  </w:style>
  <w:style w:type="paragraph" w:customStyle="1" w:styleId="B2">
    <w:name w:val="B2"/>
    <w:basedOn w:val="List2"/>
    <w:link w:val="B2Char"/>
    <w:qFormat/>
    <w:rsid w:val="00A63872"/>
  </w:style>
  <w:style w:type="paragraph" w:customStyle="1" w:styleId="B3">
    <w:name w:val="B3"/>
    <w:basedOn w:val="List3"/>
    <w:rsid w:val="00A63872"/>
  </w:style>
  <w:style w:type="paragraph" w:customStyle="1" w:styleId="B4">
    <w:name w:val="B4"/>
    <w:basedOn w:val="List4"/>
    <w:rsid w:val="00A63872"/>
  </w:style>
  <w:style w:type="paragraph" w:customStyle="1" w:styleId="B5">
    <w:name w:val="B5"/>
    <w:basedOn w:val="List5"/>
    <w:rsid w:val="00A63872"/>
  </w:style>
  <w:style w:type="paragraph" w:styleId="Footer">
    <w:name w:val="footer"/>
    <w:basedOn w:val="Header"/>
    <w:link w:val="FooterChar"/>
    <w:uiPriority w:val="99"/>
    <w:rsid w:val="00A63872"/>
    <w:pPr>
      <w:jc w:val="center"/>
    </w:pPr>
    <w:rPr>
      <w:i/>
      <w:lang w:val="x-none" w:eastAsia="x-none"/>
    </w:rPr>
  </w:style>
  <w:style w:type="paragraph" w:customStyle="1" w:styleId="ZTD">
    <w:name w:val="ZTD"/>
    <w:basedOn w:val="ZB"/>
    <w:rsid w:val="00A63872"/>
    <w:pPr>
      <w:framePr w:hRule="auto" w:wrap="notBeside" w:y="852"/>
    </w:pPr>
    <w:rPr>
      <w:i w:val="0"/>
      <w:sz w:val="40"/>
    </w:rPr>
  </w:style>
  <w:style w:type="character" w:customStyle="1" w:styleId="MTEquationSection">
    <w:name w:val="MTEquationSection"/>
    <w:rPr>
      <w:rFonts w:ascii="Arial" w:hAnsi="Arial"/>
      <w:vanish w:val="0"/>
      <w:color w:val="FF0000"/>
      <w:sz w:val="24"/>
    </w:rPr>
  </w:style>
  <w:style w:type="paragraph" w:styleId="BodyText3">
    <w:name w:val="Body Text 3"/>
    <w:basedOn w:val="Normal"/>
    <w:rPr>
      <w:i/>
    </w:rPr>
  </w:style>
  <w:style w:type="paragraph" w:styleId="DocumentMap">
    <w:name w:val="Document Map"/>
    <w:basedOn w:val="Normal"/>
    <w:semiHidden/>
    <w:pPr>
      <w:shd w:val="clear" w:color="auto" w:fill="000080"/>
    </w:pPr>
    <w:rPr>
      <w:rFonts w:ascii="Tahoma" w:hAnsi="Tahoma"/>
    </w:rPr>
  </w:style>
  <w:style w:type="paragraph" w:customStyle="1" w:styleId="Bulletedo1">
    <w:name w:val="Bulleted o 1"/>
    <w:basedOn w:val="Normal"/>
    <w:pPr>
      <w:numPr>
        <w:numId w:val="1"/>
      </w:numPr>
    </w:pPr>
  </w:style>
  <w:style w:type="paragraph" w:customStyle="1" w:styleId="text">
    <w:name w:val="text"/>
    <w:basedOn w:val="Normal"/>
    <w:link w:val="textChar"/>
    <w:qFormat/>
    <w:pPr>
      <w:spacing w:after="240"/>
      <w:jc w:val="both"/>
    </w:pPr>
    <w:rPr>
      <w:sz w:val="24"/>
      <w:lang w:val="en-US" w:eastAsia="zh-CN"/>
    </w:rPr>
  </w:style>
  <w:style w:type="paragraph" w:customStyle="1" w:styleId="Equation">
    <w:name w:val="Equation"/>
    <w:basedOn w:val="Normal"/>
    <w:next w:val="Normal"/>
    <w:pPr>
      <w:tabs>
        <w:tab w:val="right" w:pos="10206"/>
      </w:tabs>
      <w:spacing w:after="220"/>
      <w:ind w:left="1298"/>
    </w:pPr>
    <w:rPr>
      <w:rFonts w:ascii="Arial" w:hAnsi="Arial"/>
      <w:sz w:val="22"/>
      <w:lang w:val="en-US" w:eastAsia="zh-CN"/>
    </w:rPr>
  </w:style>
  <w:style w:type="paragraph" w:customStyle="1" w:styleId="00BodyText">
    <w:name w:val="00 BodyText"/>
    <w:basedOn w:val="Normal"/>
    <w:pPr>
      <w:spacing w:after="220"/>
    </w:pPr>
    <w:rPr>
      <w:rFonts w:ascii="Arial" w:hAnsi="Arial"/>
      <w:sz w:val="22"/>
      <w:lang w:val="en-US"/>
    </w:rPr>
  </w:style>
  <w:style w:type="paragraph" w:customStyle="1" w:styleId="11BodyText">
    <w:name w:val="11 BodyText"/>
    <w:basedOn w:val="Normal"/>
    <w:pPr>
      <w:spacing w:after="220"/>
      <w:ind w:left="1298"/>
    </w:pPr>
    <w:rPr>
      <w:rFonts w:ascii="Arial" w:hAnsi="Arial"/>
      <w:sz w:val="22"/>
      <w:lang w:val="en-US"/>
    </w:rPr>
  </w:style>
  <w:style w:type="paragraph" w:customStyle="1" w:styleId="table">
    <w:name w:val="table"/>
    <w:basedOn w:val="text"/>
    <w:next w:val="text"/>
    <w:pPr>
      <w:spacing w:after="0"/>
      <w:jc w:val="center"/>
    </w:pPr>
    <w:rPr>
      <w:sz w:val="20"/>
    </w:rPr>
  </w:style>
  <w:style w:type="paragraph" w:styleId="Caption">
    <w:name w:val="caption"/>
    <w:aliases w:val="cap,cap Char,Caption Char1 Char,cap Char Char1,Caption Char Char1 Char,cap Char2,180-Table-Caption,Caption Char2,Caption Char Char Char,Caption Char Char1,fig and tbl,fighead2,fighead21,fighead22,fighead23"/>
    <w:basedOn w:val="Normal"/>
    <w:next w:val="Normal"/>
    <w:link w:val="CaptionChar"/>
    <w:qFormat/>
    <w:pPr>
      <w:spacing w:before="120" w:after="120"/>
    </w:pPr>
    <w:rPr>
      <w:b/>
      <w:bCs/>
    </w:rPr>
  </w:style>
  <w:style w:type="paragraph" w:customStyle="1" w:styleId="bodyCharCharChar">
    <w:name w:val="body Char Char Char"/>
    <w:basedOn w:val="Normal"/>
    <w:pPr>
      <w:tabs>
        <w:tab w:val="left" w:pos="2160"/>
      </w:tabs>
      <w:spacing w:before="120" w:after="120" w:line="280" w:lineRule="atLeast"/>
      <w:jc w:val="both"/>
    </w:pPr>
    <w:rPr>
      <w:rFonts w:ascii="New York" w:hAnsi="New York"/>
      <w:sz w:val="24"/>
      <w:lang w:val="en-US"/>
    </w:rPr>
  </w:style>
  <w:style w:type="paragraph" w:styleId="BodyText">
    <w:name w:val="Body Text"/>
    <w:aliases w:val="bt"/>
    <w:basedOn w:val="Normal"/>
    <w:link w:val="BodyTextChar"/>
    <w:pPr>
      <w:spacing w:after="120"/>
      <w:jc w:val="both"/>
    </w:pPr>
    <w:rPr>
      <w:rFonts w:ascii="Times" w:hAnsi="Times"/>
      <w:szCs w:val="24"/>
      <w:lang w:val="en-US"/>
    </w:rPr>
  </w:style>
  <w:style w:type="paragraph" w:styleId="BodyText2">
    <w:name w:val="Body Text 2"/>
    <w:basedOn w:val="Normal"/>
    <w:pPr>
      <w:tabs>
        <w:tab w:val="left" w:pos="1985"/>
      </w:tabs>
      <w:spacing w:after="0"/>
      <w:jc w:val="both"/>
    </w:pPr>
    <w:rPr>
      <w:rFonts w:ascii="Arial" w:hAnsi="Arial"/>
      <w:sz w:val="22"/>
    </w:rPr>
  </w:style>
  <w:style w:type="character" w:customStyle="1" w:styleId="Heading1Char">
    <w:name w:val="Heading 1 Char"/>
    <w:rPr>
      <w:rFonts w:ascii="Arial" w:hAnsi="Arial"/>
      <w:sz w:val="36"/>
      <w:lang w:val="en-GB" w:eastAsia="en-US" w:bidi="ar-SA"/>
    </w:rPr>
  </w:style>
  <w:style w:type="paragraph" w:customStyle="1" w:styleId="body">
    <w:name w:val="body"/>
    <w:basedOn w:val="Normal"/>
    <w:pPr>
      <w:tabs>
        <w:tab w:val="left" w:pos="2160"/>
      </w:tabs>
      <w:spacing w:before="120" w:after="120" w:line="280" w:lineRule="atLeast"/>
      <w:jc w:val="both"/>
    </w:pPr>
    <w:rPr>
      <w:rFonts w:ascii="New York" w:hAnsi="New York"/>
      <w:sz w:val="24"/>
      <w:lang w:val="en-US"/>
    </w:rPr>
  </w:style>
  <w:style w:type="table" w:styleId="TableGrid">
    <w:name w:val="Table Grid"/>
    <w:basedOn w:val="TableNormal"/>
    <w:qFormat/>
    <w:rsid w:val="00272FEB"/>
    <w:pPr>
      <w:spacing w:before="120" w:line="280" w:lineRule="atLeast"/>
      <w:jc w:val="both"/>
    </w:pPr>
    <w:rPr>
      <w:rFonts w:ascii="New York" w:hAnsi="New York"/>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rsid w:val="00505E39"/>
  </w:style>
  <w:style w:type="character" w:styleId="CommentReference">
    <w:name w:val="annotation reference"/>
    <w:qFormat/>
    <w:rsid w:val="00A10B48"/>
    <w:rPr>
      <w:sz w:val="16"/>
      <w:szCs w:val="16"/>
    </w:rPr>
  </w:style>
  <w:style w:type="paragraph" w:styleId="CommentText">
    <w:name w:val="annotation text"/>
    <w:basedOn w:val="Normal"/>
    <w:link w:val="CommentTextChar"/>
    <w:rsid w:val="00A10B48"/>
    <w:rPr>
      <w:lang w:eastAsia="x-none"/>
    </w:rPr>
  </w:style>
  <w:style w:type="paragraph" w:styleId="CommentSubject">
    <w:name w:val="annotation subject"/>
    <w:basedOn w:val="CommentText"/>
    <w:next w:val="CommentText"/>
    <w:semiHidden/>
    <w:rsid w:val="00A10B48"/>
    <w:rPr>
      <w:b/>
      <w:bCs/>
    </w:rPr>
  </w:style>
  <w:style w:type="paragraph" w:styleId="BalloonText">
    <w:name w:val="Balloon Text"/>
    <w:basedOn w:val="Normal"/>
    <w:semiHidden/>
    <w:rsid w:val="00A10B48"/>
    <w:rPr>
      <w:rFonts w:ascii="Tahoma" w:hAnsi="Tahoma" w:cs="Tahoma"/>
      <w:sz w:val="16"/>
      <w:szCs w:val="16"/>
    </w:rPr>
  </w:style>
  <w:style w:type="paragraph" w:customStyle="1" w:styleId="CRCoverPage">
    <w:name w:val="CR Cover Page"/>
    <w:rsid w:val="00F6433C"/>
    <w:pPr>
      <w:spacing w:after="120"/>
    </w:pPr>
    <w:rPr>
      <w:rFonts w:ascii="Arial" w:eastAsia="MS Mincho" w:hAnsi="Arial"/>
      <w:lang w:val="en-GB" w:eastAsia="en-US"/>
    </w:rPr>
  </w:style>
  <w:style w:type="character" w:customStyle="1" w:styleId="Heading1Char1">
    <w:name w:val="Heading 1 Char1"/>
    <w:link w:val="Heading1"/>
    <w:rsid w:val="00184F51"/>
    <w:rPr>
      <w:rFonts w:ascii="Arial" w:hAnsi="Arial"/>
      <w:sz w:val="36"/>
      <w:lang w:val="en-GB" w:eastAsia="en-US" w:bidi="ar-SA"/>
    </w:rPr>
  </w:style>
  <w:style w:type="character" w:customStyle="1" w:styleId="Heading2Char">
    <w:name w:val="Heading 2 Char"/>
    <w:link w:val="Heading2"/>
    <w:rsid w:val="00184F51"/>
    <w:rPr>
      <w:rFonts w:ascii="Arial" w:hAnsi="Arial"/>
      <w:sz w:val="32"/>
      <w:lang w:val="en-GB" w:eastAsia="en-US" w:bidi="ar-SA"/>
    </w:rPr>
  </w:style>
  <w:style w:type="character" w:customStyle="1" w:styleId="Heading3Char">
    <w:name w:val="Heading 3 Char"/>
    <w:link w:val="Heading3"/>
    <w:rsid w:val="00184F51"/>
    <w:rPr>
      <w:rFonts w:ascii="Arial" w:hAnsi="Arial"/>
      <w:sz w:val="28"/>
      <w:lang w:val="en-GB" w:eastAsia="en-US" w:bidi="ar-SA"/>
    </w:rPr>
  </w:style>
  <w:style w:type="character" w:customStyle="1" w:styleId="Heading4Char">
    <w:name w:val="Heading 4 Char"/>
    <w:aliases w:val="h4 Char"/>
    <w:link w:val="Heading4"/>
    <w:rsid w:val="00184F51"/>
    <w:rPr>
      <w:rFonts w:ascii="Arial" w:hAnsi="Arial"/>
      <w:sz w:val="24"/>
      <w:lang w:val="en-GB" w:eastAsia="en-US" w:bidi="ar-SA"/>
    </w:rPr>
  </w:style>
  <w:style w:type="character" w:customStyle="1" w:styleId="Heading5Char">
    <w:name w:val="Heading 5 Char"/>
    <w:link w:val="Heading5"/>
    <w:rsid w:val="00184F51"/>
    <w:rPr>
      <w:rFonts w:ascii="Arial" w:hAnsi="Arial"/>
      <w:sz w:val="22"/>
      <w:lang w:val="en-GB" w:eastAsia="en-US" w:bidi="ar-SA"/>
    </w:rPr>
  </w:style>
  <w:style w:type="character" w:customStyle="1" w:styleId="CharChar3">
    <w:name w:val="Char Char3"/>
    <w:rsid w:val="00D07DCA"/>
    <w:rPr>
      <w:rFonts w:ascii="Arial" w:hAnsi="Arial"/>
      <w:sz w:val="36"/>
      <w:lang w:val="en-GB" w:eastAsia="en-US" w:bidi="ar-SA"/>
    </w:rPr>
  </w:style>
  <w:style w:type="character" w:customStyle="1" w:styleId="CharChar2">
    <w:name w:val="Char Char2"/>
    <w:rsid w:val="00D07DCA"/>
    <w:rPr>
      <w:rFonts w:ascii="Arial" w:hAnsi="Arial"/>
      <w:sz w:val="32"/>
      <w:lang w:val="en-GB" w:eastAsia="en-US" w:bidi="ar-SA"/>
    </w:rPr>
  </w:style>
  <w:style w:type="character" w:customStyle="1" w:styleId="CharChar1">
    <w:name w:val="Char Char1"/>
    <w:rsid w:val="00D07DCA"/>
    <w:rPr>
      <w:rFonts w:ascii="Arial" w:hAnsi="Arial"/>
      <w:sz w:val="28"/>
      <w:lang w:val="en-GB" w:eastAsia="en-US" w:bidi="ar-SA"/>
    </w:rPr>
  </w:style>
  <w:style w:type="character" w:customStyle="1" w:styleId="h4CharChar">
    <w:name w:val="h4 Char Char"/>
    <w:rsid w:val="00D07DCA"/>
    <w:rPr>
      <w:rFonts w:ascii="Arial" w:hAnsi="Arial"/>
      <w:sz w:val="24"/>
      <w:lang w:val="en-GB" w:eastAsia="en-US" w:bidi="ar-SA"/>
    </w:rPr>
  </w:style>
  <w:style w:type="character" w:customStyle="1" w:styleId="CharChar">
    <w:name w:val="Char Char"/>
    <w:rsid w:val="00D07DCA"/>
    <w:rPr>
      <w:rFonts w:ascii="Arial" w:hAnsi="Arial"/>
      <w:sz w:val="22"/>
      <w:lang w:val="en-GB" w:eastAsia="en-US" w:bidi="ar-SA"/>
    </w:rPr>
  </w:style>
  <w:style w:type="paragraph" w:styleId="ListParagraph">
    <w:name w:val="List Paragraph"/>
    <w:aliases w:val="- Bullets,목록 단락,リスト段落,列出段落,?? ??,?????,????,Lista1,列出段落1,中等深浅网格 1 - 着色 21,列表段落,¥¡¡¡¡ì¬º¥¹¥È¶ÎÂä,ÁÐ³ö¶ÎÂä,列表段落1,—ño’i—Ž,¥ê¥¹¥È¶ÎÂä,1st level - Bullet List Paragraph,Lettre d'introduction,Paragrafo elenco,Normal bullet 2,Bullet list,목록단락,列"/>
    <w:basedOn w:val="Normal"/>
    <w:link w:val="ListParagraphChar"/>
    <w:uiPriority w:val="34"/>
    <w:qFormat/>
    <w:rsid w:val="00F25EB4"/>
    <w:pPr>
      <w:overflowPunct/>
      <w:autoSpaceDE/>
      <w:autoSpaceDN/>
      <w:adjustRightInd/>
      <w:spacing w:after="0"/>
      <w:ind w:left="720"/>
      <w:textAlignment w:val="auto"/>
    </w:pPr>
    <w:rPr>
      <w:rFonts w:ascii="Calibri" w:eastAsia="Calibri" w:hAnsi="Calibri"/>
      <w:sz w:val="22"/>
      <w:szCs w:val="22"/>
      <w:lang w:val="en-US"/>
    </w:rPr>
  </w:style>
  <w:style w:type="paragraph" w:customStyle="1" w:styleId="Reference">
    <w:name w:val="Reference"/>
    <w:basedOn w:val="EX"/>
    <w:rsid w:val="000A7C88"/>
    <w:pPr>
      <w:tabs>
        <w:tab w:val="num" w:pos="360"/>
      </w:tabs>
      <w:suppressAutoHyphens/>
      <w:autoSpaceDN/>
      <w:adjustRightInd/>
      <w:ind w:left="0" w:firstLine="0"/>
    </w:pPr>
    <w:rPr>
      <w:lang w:eastAsia="ar-SA"/>
    </w:rPr>
  </w:style>
  <w:style w:type="paragraph" w:styleId="Subtitle">
    <w:name w:val="Subtitle"/>
    <w:basedOn w:val="Normal"/>
    <w:next w:val="Normal"/>
    <w:link w:val="SubtitleChar"/>
    <w:qFormat/>
    <w:rsid w:val="005D609E"/>
    <w:pPr>
      <w:spacing w:after="60"/>
      <w:jc w:val="center"/>
      <w:outlineLvl w:val="1"/>
    </w:pPr>
    <w:rPr>
      <w:rFonts w:ascii="Cambria" w:eastAsia="Times New Roman" w:hAnsi="Cambria"/>
      <w:sz w:val="24"/>
      <w:szCs w:val="24"/>
      <w:lang w:eastAsia="x-none"/>
    </w:rPr>
  </w:style>
  <w:style w:type="character" w:customStyle="1" w:styleId="SubtitleChar">
    <w:name w:val="Subtitle Char"/>
    <w:link w:val="Subtitle"/>
    <w:rsid w:val="005D609E"/>
    <w:rPr>
      <w:rFonts w:ascii="Cambria" w:eastAsia="Times New Roman" w:hAnsi="Cambria" w:cs="Times New Roman"/>
      <w:sz w:val="24"/>
      <w:szCs w:val="24"/>
      <w:lang w:val="en-GB"/>
    </w:rPr>
  </w:style>
  <w:style w:type="paragraph" w:styleId="Revision">
    <w:name w:val="Revision"/>
    <w:hidden/>
    <w:uiPriority w:val="99"/>
    <w:semiHidden/>
    <w:rsid w:val="00F1403E"/>
    <w:rPr>
      <w:rFonts w:ascii="Times New Roman" w:hAnsi="Times New Roman"/>
      <w:lang w:val="en-GB" w:eastAsia="en-US"/>
    </w:rPr>
  </w:style>
  <w:style w:type="paragraph" w:styleId="NormalWeb">
    <w:name w:val="Normal (Web)"/>
    <w:basedOn w:val="Normal"/>
    <w:uiPriority w:val="99"/>
    <w:unhideWhenUsed/>
    <w:rsid w:val="00D80C93"/>
    <w:pPr>
      <w:overflowPunct/>
      <w:autoSpaceDE/>
      <w:autoSpaceDN/>
      <w:adjustRightInd/>
      <w:spacing w:before="100" w:beforeAutospacing="1" w:after="100" w:afterAutospacing="1"/>
      <w:textAlignment w:val="auto"/>
    </w:pPr>
    <w:rPr>
      <w:sz w:val="24"/>
      <w:szCs w:val="24"/>
      <w:lang w:val="en-US"/>
    </w:rPr>
  </w:style>
  <w:style w:type="character" w:customStyle="1" w:styleId="CommentTextChar">
    <w:name w:val="Comment Text Char"/>
    <w:link w:val="CommentText"/>
    <w:rsid w:val="00552FF4"/>
    <w:rPr>
      <w:rFonts w:ascii="Times New Roman" w:hAnsi="Times New Roman"/>
      <w:lang w:val="en-GB"/>
    </w:rPr>
  </w:style>
  <w:style w:type="character" w:styleId="PlaceholderText">
    <w:name w:val="Placeholder Text"/>
    <w:uiPriority w:val="99"/>
    <w:semiHidden/>
    <w:rsid w:val="006601F9"/>
    <w:rPr>
      <w:color w:val="808080"/>
    </w:rPr>
  </w:style>
  <w:style w:type="character" w:styleId="Hyperlink">
    <w:name w:val="Hyperlink"/>
    <w:uiPriority w:val="99"/>
    <w:rsid w:val="00EE0E09"/>
    <w:rPr>
      <w:color w:val="0000FF"/>
      <w:u w:val="single"/>
    </w:rPr>
  </w:style>
  <w:style w:type="character" w:styleId="FollowedHyperlink">
    <w:name w:val="FollowedHyperlink"/>
    <w:rsid w:val="00EE0E09"/>
    <w:rPr>
      <w:color w:val="800080"/>
      <w:u w:val="single"/>
    </w:rPr>
  </w:style>
  <w:style w:type="table" w:styleId="DarkList-Accent6">
    <w:name w:val="Dark List Accent 6"/>
    <w:basedOn w:val="TableNormal"/>
    <w:uiPriority w:val="70"/>
    <w:rsid w:val="00D3668C"/>
    <w:rPr>
      <w:color w:val="FFFFFF"/>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character" w:customStyle="1" w:styleId="FooterChar">
    <w:name w:val="Footer Char"/>
    <w:link w:val="Footer"/>
    <w:uiPriority w:val="99"/>
    <w:rsid w:val="0002790C"/>
    <w:rPr>
      <w:rFonts w:ascii="Arial" w:hAnsi="Arial"/>
      <w:b/>
      <w:i/>
      <w:noProof/>
      <w:sz w:val="18"/>
    </w:rPr>
  </w:style>
  <w:style w:type="paragraph" w:customStyle="1" w:styleId="a1">
    <w:name w:val="样式 页眉"/>
    <w:basedOn w:val="Header"/>
    <w:link w:val="Char"/>
    <w:rsid w:val="008E1294"/>
    <w:rPr>
      <w:rFonts w:eastAsia="Arial"/>
      <w:bCs/>
      <w:sz w:val="22"/>
      <w:lang w:val="en-GB"/>
    </w:rPr>
  </w:style>
  <w:style w:type="character" w:customStyle="1" w:styleId="Char">
    <w:name w:val="样式 页眉 Char"/>
    <w:link w:val="a1"/>
    <w:rsid w:val="008E1294"/>
    <w:rPr>
      <w:rFonts w:ascii="Arial" w:eastAsia="Arial" w:hAnsi="Arial"/>
      <w:b/>
      <w:bCs/>
      <w:noProof/>
      <w:sz w:val="22"/>
      <w:lang w:val="en-GB" w:eastAsia="en-US"/>
    </w:rPr>
  </w:style>
  <w:style w:type="paragraph" w:customStyle="1" w:styleId="StatementHeading">
    <w:name w:val="Statement Heading"/>
    <w:basedOn w:val="Normal"/>
    <w:next w:val="StatementBody"/>
    <w:qFormat/>
    <w:rsid w:val="00792F7F"/>
    <w:pPr>
      <w:keepNext/>
      <w:overflowPunct/>
      <w:autoSpaceDE/>
      <w:autoSpaceDN/>
      <w:adjustRightInd/>
      <w:spacing w:before="100" w:beforeAutospacing="1" w:after="0"/>
      <w:ind w:left="601" w:hanging="601"/>
      <w:textAlignment w:val="auto"/>
    </w:pPr>
    <w:rPr>
      <w:rFonts w:eastAsia="Batang"/>
      <w:b/>
      <w:i/>
      <w:szCs w:val="24"/>
      <w:lang w:val="en-US" w:eastAsia="ko-KR"/>
    </w:rPr>
  </w:style>
  <w:style w:type="paragraph" w:customStyle="1" w:styleId="StatementBody">
    <w:name w:val="Statement Body"/>
    <w:basedOn w:val="Bibliography"/>
    <w:link w:val="StatementBodyChar"/>
    <w:rsid w:val="00792F7F"/>
    <w:pPr>
      <w:numPr>
        <w:numId w:val="2"/>
      </w:numPr>
      <w:overflowPunct/>
      <w:autoSpaceDE/>
      <w:autoSpaceDN/>
      <w:adjustRightInd/>
      <w:spacing w:after="100" w:afterAutospacing="1"/>
      <w:contextualSpacing/>
      <w:textAlignment w:val="auto"/>
    </w:pPr>
    <w:rPr>
      <w:rFonts w:eastAsia="Times New Roman"/>
      <w:szCs w:val="24"/>
      <w:lang w:val="en-US" w:eastAsia="ko-KR"/>
    </w:rPr>
  </w:style>
  <w:style w:type="character" w:customStyle="1" w:styleId="StatementBodyChar">
    <w:name w:val="Statement Body Char"/>
    <w:link w:val="StatementBody"/>
    <w:rsid w:val="00792F7F"/>
    <w:rPr>
      <w:rFonts w:ascii="Times New Roman" w:eastAsia="Times New Roman" w:hAnsi="Times New Roman"/>
      <w:szCs w:val="24"/>
      <w:lang w:eastAsia="ko-KR"/>
    </w:rPr>
  </w:style>
  <w:style w:type="paragraph" w:styleId="Bibliography">
    <w:name w:val="Bibliography"/>
    <w:basedOn w:val="Normal"/>
    <w:next w:val="Normal"/>
    <w:uiPriority w:val="37"/>
    <w:semiHidden/>
    <w:unhideWhenUsed/>
    <w:rsid w:val="00792F7F"/>
  </w:style>
  <w:style w:type="character" w:customStyle="1" w:styleId="CaptionChar">
    <w:name w:val="Caption Char"/>
    <w:aliases w:val="cap Char1,cap Char Char,Caption Char1 Char Char,cap Char Char1 Char,Caption Char Char1 Char Char,cap Char2 Char,180-Table-Caption Char,Caption Char2 Char,Caption Char Char Char Char,Caption Char Char1 Char1,fig and tbl Char,fighead2 Char"/>
    <w:link w:val="Caption"/>
    <w:qFormat/>
    <w:locked/>
    <w:rsid w:val="006B2744"/>
    <w:rPr>
      <w:rFonts w:ascii="Times New Roman" w:hAnsi="Times New Roman"/>
      <w:b/>
      <w:bCs/>
      <w:lang w:val="en-GB" w:eastAsia="en-US"/>
    </w:rPr>
  </w:style>
  <w:style w:type="character" w:customStyle="1" w:styleId="PLChar">
    <w:name w:val="PL Char"/>
    <w:link w:val="PL"/>
    <w:rsid w:val="002D4C64"/>
    <w:rPr>
      <w:rFonts w:ascii="Courier New" w:hAnsi="Courier New"/>
      <w:noProof/>
      <w:sz w:val="16"/>
      <w:lang w:val="en-US" w:eastAsia="en-US" w:bidi="ar-SA"/>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locked/>
    <w:rsid w:val="00500D5B"/>
    <w:rPr>
      <w:rFonts w:ascii="Arial" w:hAnsi="Arial"/>
      <w:b/>
      <w:noProof/>
      <w:sz w:val="18"/>
      <w:lang w:val="en-US" w:eastAsia="en-US" w:bidi="ar-SA"/>
    </w:rPr>
  </w:style>
  <w:style w:type="paragraph" w:customStyle="1" w:styleId="equation0">
    <w:name w:val="equation"/>
    <w:basedOn w:val="Normal"/>
    <w:uiPriority w:val="99"/>
    <w:rsid w:val="002D620D"/>
    <w:pPr>
      <w:tabs>
        <w:tab w:val="center" w:pos="2520"/>
        <w:tab w:val="right" w:pos="5040"/>
      </w:tabs>
      <w:overflowPunct/>
      <w:autoSpaceDE/>
      <w:autoSpaceDN/>
      <w:adjustRightInd/>
      <w:spacing w:before="240" w:after="240" w:line="216" w:lineRule="auto"/>
      <w:jc w:val="center"/>
      <w:textAlignment w:val="auto"/>
    </w:pPr>
    <w:rPr>
      <w:rFonts w:ascii="Symbol" w:eastAsia="Times New Roman" w:hAnsi="Symbol" w:cs="Symbol"/>
      <w:lang w:val="en-US"/>
    </w:rPr>
  </w:style>
  <w:style w:type="paragraph" w:customStyle="1" w:styleId="tablecolhead">
    <w:name w:val="table col head"/>
    <w:basedOn w:val="Normal"/>
    <w:uiPriority w:val="99"/>
    <w:rsid w:val="000A310F"/>
    <w:pPr>
      <w:overflowPunct/>
      <w:autoSpaceDE/>
      <w:autoSpaceDN/>
      <w:adjustRightInd/>
      <w:spacing w:after="0"/>
      <w:jc w:val="center"/>
      <w:textAlignment w:val="auto"/>
    </w:pPr>
    <w:rPr>
      <w:rFonts w:eastAsia="Times New Roman"/>
      <w:b/>
      <w:bCs/>
      <w:sz w:val="16"/>
      <w:szCs w:val="16"/>
      <w:lang w:val="en-US"/>
    </w:rPr>
  </w:style>
  <w:style w:type="paragraph" w:customStyle="1" w:styleId="tablecopy">
    <w:name w:val="table copy"/>
    <w:uiPriority w:val="99"/>
    <w:rsid w:val="000A310F"/>
    <w:pPr>
      <w:jc w:val="both"/>
    </w:pPr>
    <w:rPr>
      <w:rFonts w:ascii="Times New Roman" w:eastAsia="Times New Roman" w:hAnsi="Times New Roman"/>
      <w:noProof/>
      <w:sz w:val="16"/>
      <w:szCs w:val="16"/>
      <w:lang w:eastAsia="en-US"/>
    </w:rPr>
  </w:style>
  <w:style w:type="character" w:customStyle="1" w:styleId="TALCar">
    <w:name w:val="TAL Car"/>
    <w:link w:val="TAL"/>
    <w:rsid w:val="00D53658"/>
    <w:rPr>
      <w:rFonts w:ascii="Arial" w:hAnsi="Arial"/>
      <w:sz w:val="18"/>
      <w:lang w:val="en-GB"/>
    </w:rPr>
  </w:style>
  <w:style w:type="character" w:customStyle="1" w:styleId="THChar">
    <w:name w:val="TH Char"/>
    <w:link w:val="TH"/>
    <w:qFormat/>
    <w:locked/>
    <w:rsid w:val="00691D23"/>
    <w:rPr>
      <w:rFonts w:ascii="Arial" w:hAnsi="Arial"/>
      <w:b/>
      <w:lang w:val="en-GB"/>
    </w:rPr>
  </w:style>
  <w:style w:type="character" w:customStyle="1" w:styleId="B1Char1">
    <w:name w:val="B1 Char1"/>
    <w:link w:val="B1"/>
    <w:rsid w:val="00CC4FF9"/>
    <w:rPr>
      <w:rFonts w:ascii="Times New Roman" w:hAnsi="Times New Roman"/>
      <w:lang w:val="en-GB"/>
    </w:rPr>
  </w:style>
  <w:style w:type="paragraph" w:customStyle="1" w:styleId="NormalsmallspacingBold">
    <w:name w:val="Normal + small spacing + Bold"/>
    <w:basedOn w:val="Normal"/>
    <w:rsid w:val="00597097"/>
    <w:pPr>
      <w:spacing w:before="40" w:after="40"/>
      <w:textAlignment w:val="auto"/>
    </w:pPr>
    <w:rPr>
      <w:rFonts w:eastAsia="Times New Roman"/>
      <w:b/>
      <w:bCs/>
    </w:rPr>
  </w:style>
  <w:style w:type="paragraph" w:customStyle="1" w:styleId="CharCharCharCharCharChar1CharChar">
    <w:name w:val="Char Char Char Char Char Char1 Char Char"/>
    <w:next w:val="Normal"/>
    <w:semiHidden/>
    <w:rsid w:val="00EE52B9"/>
    <w:pPr>
      <w:keepNext/>
      <w:tabs>
        <w:tab w:val="num" w:pos="720"/>
      </w:tabs>
      <w:autoSpaceDE w:val="0"/>
      <w:autoSpaceDN w:val="0"/>
      <w:adjustRightInd w:val="0"/>
      <w:ind w:left="720" w:hanging="360"/>
      <w:jc w:val="both"/>
    </w:pPr>
    <w:rPr>
      <w:rFonts w:ascii="Times New Roman" w:eastAsia="Times New Roman" w:hAnsi="Times New Roman"/>
      <w:kern w:val="2"/>
      <w:lang w:val="en-GB"/>
    </w:rPr>
  </w:style>
  <w:style w:type="character" w:customStyle="1" w:styleId="BodyTextChar">
    <w:name w:val="Body Text Char"/>
    <w:aliases w:val="bt Char"/>
    <w:link w:val="BodyText"/>
    <w:rsid w:val="006A2245"/>
    <w:rPr>
      <w:rFonts w:ascii="Times" w:hAnsi="Times"/>
      <w:szCs w:val="24"/>
    </w:rPr>
  </w:style>
  <w:style w:type="paragraph" w:customStyle="1" w:styleId="a0">
    <w:name w:val="表格题注"/>
    <w:next w:val="Normal"/>
    <w:rsid w:val="00DA10AB"/>
    <w:pPr>
      <w:keepLines/>
      <w:numPr>
        <w:ilvl w:val="8"/>
        <w:numId w:val="3"/>
      </w:numPr>
      <w:tabs>
        <w:tab w:val="num" w:pos="360"/>
      </w:tabs>
      <w:spacing w:beforeLines="100"/>
      <w:ind w:left="1089" w:hanging="369"/>
      <w:jc w:val="center"/>
    </w:pPr>
    <w:rPr>
      <w:rFonts w:ascii="Arial" w:eastAsiaTheme="minorEastAsia" w:hAnsi="Arial"/>
      <w:sz w:val="18"/>
      <w:szCs w:val="18"/>
    </w:rPr>
  </w:style>
  <w:style w:type="paragraph" w:customStyle="1" w:styleId="a">
    <w:name w:val="插图题注"/>
    <w:next w:val="Normal"/>
    <w:rsid w:val="00DA10AB"/>
    <w:pPr>
      <w:numPr>
        <w:ilvl w:val="7"/>
        <w:numId w:val="3"/>
      </w:numPr>
      <w:spacing w:afterLines="100"/>
      <w:ind w:left="1089" w:hanging="369"/>
      <w:jc w:val="center"/>
    </w:pPr>
    <w:rPr>
      <w:rFonts w:ascii="Arial" w:eastAsiaTheme="minorEastAsia" w:hAnsi="Arial"/>
      <w:sz w:val="18"/>
      <w:szCs w:val="18"/>
    </w:rPr>
  </w:style>
  <w:style w:type="paragraph" w:customStyle="1" w:styleId="Pa4">
    <w:name w:val="Pa4"/>
    <w:basedOn w:val="Normal"/>
    <w:next w:val="Normal"/>
    <w:uiPriority w:val="99"/>
    <w:rsid w:val="004F003D"/>
    <w:pPr>
      <w:overflowPunct/>
      <w:spacing w:after="0" w:line="173" w:lineRule="atLeast"/>
      <w:textAlignment w:val="auto"/>
    </w:pPr>
    <w:rPr>
      <w:rFonts w:ascii="Swift" w:hAnsi="Swift"/>
      <w:sz w:val="24"/>
      <w:szCs w:val="24"/>
      <w:lang w:val="en-US" w:eastAsia="zh-CN"/>
    </w:rPr>
  </w:style>
  <w:style w:type="table" w:styleId="PlainTable3">
    <w:name w:val="Plain Table 3"/>
    <w:basedOn w:val="TableNormal"/>
    <w:uiPriority w:val="43"/>
    <w:rsid w:val="004853DD"/>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ListTable1Light-Accent1">
    <w:name w:val="List Table 1 Light Accent 1"/>
    <w:basedOn w:val="TableNormal"/>
    <w:uiPriority w:val="46"/>
    <w:rsid w:val="004853DD"/>
    <w:tblPr>
      <w:tblStyleRowBandSize w:val="1"/>
      <w:tblStyleColBandSize w:val="1"/>
    </w:tblPr>
    <w:tblStylePr w:type="firstRow">
      <w:rPr>
        <w:b/>
        <w:bCs/>
      </w:rPr>
      <w:tblPr/>
      <w:tcPr>
        <w:tcBorders>
          <w:bottom w:val="single" w:sz="4" w:space="0" w:color="9CC2E5" w:themeColor="accent1" w:themeTint="99"/>
        </w:tcBorders>
      </w:tcPr>
    </w:tblStylePr>
    <w:tblStylePr w:type="lastRow">
      <w:rPr>
        <w:b/>
        <w:bCs/>
      </w:rPr>
      <w:tblPr/>
      <w:tcPr>
        <w:tcBorders>
          <w:top w:val="single" w:sz="4" w:space="0" w:color="9CC2E5" w:themeColor="accent1" w:themeTint="99"/>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AB3FF5"/>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6Colorful-Accent5">
    <w:name w:val="Grid Table 6 Colorful Accent 5"/>
    <w:basedOn w:val="TableNormal"/>
    <w:uiPriority w:val="51"/>
    <w:rsid w:val="00BF00A5"/>
    <w:rPr>
      <w:color w:val="2F5496" w:themeColor="accent5" w:themeShade="BF"/>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bottom w:val="single" w:sz="12" w:space="0" w:color="8EAADB" w:themeColor="accent5" w:themeTint="99"/>
        </w:tcBorders>
      </w:tcPr>
    </w:tblStylePr>
    <w:tblStylePr w:type="lastRow">
      <w:rPr>
        <w:b/>
        <w:bCs/>
      </w:rPr>
      <w:tblPr/>
      <w:tcPr>
        <w:tcBorders>
          <w:top w:val="double" w:sz="4" w:space="0" w:color="8EAADB" w:themeColor="accent5" w:themeTint="99"/>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RAN1bullet2">
    <w:name w:val="RAN1 bullet2"/>
    <w:basedOn w:val="Normal"/>
    <w:link w:val="RAN1bullet2Char"/>
    <w:qFormat/>
    <w:rsid w:val="00510EC2"/>
    <w:pPr>
      <w:numPr>
        <w:ilvl w:val="1"/>
        <w:numId w:val="5"/>
      </w:numPr>
      <w:tabs>
        <w:tab w:val="left" w:pos="1440"/>
      </w:tabs>
      <w:overflowPunct/>
      <w:autoSpaceDE/>
      <w:autoSpaceDN/>
      <w:adjustRightInd/>
      <w:spacing w:after="0"/>
      <w:textAlignment w:val="auto"/>
    </w:pPr>
    <w:rPr>
      <w:rFonts w:ascii="Times" w:eastAsia="Batang" w:hAnsi="Times"/>
      <w:lang w:val="en-US"/>
    </w:rPr>
  </w:style>
  <w:style w:type="character" w:customStyle="1" w:styleId="RAN1bullet2Char">
    <w:name w:val="RAN1 bullet2 Char"/>
    <w:link w:val="RAN1bullet2"/>
    <w:rsid w:val="00510EC2"/>
    <w:rPr>
      <w:rFonts w:ascii="Times" w:eastAsia="Batang" w:hAnsi="Times"/>
      <w:lang w:eastAsia="en-US"/>
    </w:rPr>
  </w:style>
  <w:style w:type="table" w:styleId="ListTable3-Accent5">
    <w:name w:val="List Table 3 Accent 5"/>
    <w:basedOn w:val="TableNormal"/>
    <w:uiPriority w:val="48"/>
    <w:rsid w:val="0099408C"/>
    <w:tblPr>
      <w:tblStyleRowBandSize w:val="1"/>
      <w:tblStyleColBandSize w:val="1"/>
      <w:tblBorders>
        <w:top w:val="single" w:sz="4" w:space="0" w:color="4472C4" w:themeColor="accent5"/>
        <w:left w:val="single" w:sz="4" w:space="0" w:color="4472C4" w:themeColor="accent5"/>
        <w:bottom w:val="single" w:sz="4" w:space="0" w:color="4472C4" w:themeColor="accent5"/>
        <w:right w:val="single" w:sz="4" w:space="0" w:color="4472C4" w:themeColor="accent5"/>
      </w:tblBorders>
    </w:tblPr>
    <w:tblStylePr w:type="firstRow">
      <w:rPr>
        <w:b/>
        <w:bCs/>
        <w:color w:val="FFFFFF" w:themeColor="background1"/>
      </w:rPr>
      <w:tblPr/>
      <w:tcPr>
        <w:shd w:val="clear" w:color="auto" w:fill="4472C4" w:themeFill="accent5"/>
      </w:tcPr>
    </w:tblStylePr>
    <w:tblStylePr w:type="lastRow">
      <w:rPr>
        <w:b/>
        <w:bCs/>
      </w:rPr>
      <w:tblPr/>
      <w:tcPr>
        <w:tcBorders>
          <w:top w:val="double" w:sz="4" w:space="0" w:color="4472C4" w:themeColor="accent5"/>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4472C4" w:themeColor="accent5"/>
          <w:right w:val="single" w:sz="4" w:space="0" w:color="4472C4" w:themeColor="accent5"/>
        </w:tcBorders>
      </w:tcPr>
    </w:tblStylePr>
    <w:tblStylePr w:type="band1Horz">
      <w:tblPr/>
      <w:tcPr>
        <w:tcBorders>
          <w:top w:val="single" w:sz="4" w:space="0" w:color="4472C4" w:themeColor="accent5"/>
          <w:bottom w:val="single" w:sz="4" w:space="0" w:color="4472C4" w:themeColor="accent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4472C4" w:themeColor="accent5"/>
          <w:left w:val="nil"/>
        </w:tcBorders>
      </w:tcPr>
    </w:tblStylePr>
    <w:tblStylePr w:type="swCell">
      <w:tblPr/>
      <w:tcPr>
        <w:tcBorders>
          <w:top w:val="double" w:sz="4" w:space="0" w:color="4472C4" w:themeColor="accent5"/>
          <w:right w:val="nil"/>
        </w:tcBorders>
      </w:tcPr>
    </w:tblStylePr>
  </w:style>
  <w:style w:type="paragraph" w:customStyle="1" w:styleId="tdoc">
    <w:name w:val="tdoc"/>
    <w:basedOn w:val="Normal"/>
    <w:link w:val="tdocChar"/>
    <w:qFormat/>
    <w:rsid w:val="006D58A9"/>
    <w:pPr>
      <w:overflowPunct/>
      <w:autoSpaceDE/>
      <w:autoSpaceDN/>
      <w:adjustRightInd/>
      <w:spacing w:after="0"/>
      <w:ind w:left="1440" w:hanging="1440"/>
      <w:textAlignment w:val="auto"/>
    </w:pPr>
    <w:rPr>
      <w:rFonts w:ascii="Times" w:eastAsia="Batang" w:hAnsi="Times"/>
      <w:szCs w:val="24"/>
    </w:rPr>
  </w:style>
  <w:style w:type="character" w:customStyle="1" w:styleId="tdocChar">
    <w:name w:val="tdoc Char"/>
    <w:link w:val="tdoc"/>
    <w:rsid w:val="006D58A9"/>
    <w:rPr>
      <w:rFonts w:ascii="Times" w:eastAsia="Batang" w:hAnsi="Times"/>
      <w:szCs w:val="24"/>
      <w:lang w:val="en-GB" w:eastAsia="en-US"/>
    </w:rPr>
  </w:style>
  <w:style w:type="paragraph" w:customStyle="1" w:styleId="bullet1">
    <w:name w:val="bullet1"/>
    <w:basedOn w:val="text"/>
    <w:link w:val="bullet1Char"/>
    <w:qFormat/>
    <w:rsid w:val="006D58A9"/>
    <w:pPr>
      <w:numPr>
        <w:numId w:val="6"/>
      </w:numPr>
      <w:overflowPunct/>
      <w:autoSpaceDE/>
      <w:autoSpaceDN/>
      <w:adjustRightInd/>
      <w:spacing w:after="0"/>
      <w:jc w:val="left"/>
      <w:textAlignment w:val="auto"/>
    </w:pPr>
    <w:rPr>
      <w:rFonts w:ascii="Calibri" w:hAnsi="Calibri"/>
      <w:kern w:val="2"/>
      <w:szCs w:val="24"/>
      <w:lang w:val="en-GB"/>
    </w:rPr>
  </w:style>
  <w:style w:type="character" w:customStyle="1" w:styleId="textChar">
    <w:name w:val="text Char"/>
    <w:link w:val="text"/>
    <w:rsid w:val="006D58A9"/>
    <w:rPr>
      <w:rFonts w:ascii="Times New Roman" w:hAnsi="Times New Roman"/>
      <w:sz w:val="24"/>
    </w:rPr>
  </w:style>
  <w:style w:type="paragraph" w:customStyle="1" w:styleId="bullet2">
    <w:name w:val="bullet2"/>
    <w:basedOn w:val="text"/>
    <w:link w:val="bullet2Char"/>
    <w:qFormat/>
    <w:rsid w:val="006D58A9"/>
    <w:pPr>
      <w:numPr>
        <w:ilvl w:val="1"/>
        <w:numId w:val="6"/>
      </w:numPr>
      <w:overflowPunct/>
      <w:autoSpaceDE/>
      <w:autoSpaceDN/>
      <w:adjustRightInd/>
      <w:spacing w:after="0"/>
      <w:jc w:val="left"/>
      <w:textAlignment w:val="auto"/>
    </w:pPr>
    <w:rPr>
      <w:rFonts w:ascii="Times" w:hAnsi="Times"/>
      <w:kern w:val="2"/>
      <w:szCs w:val="24"/>
      <w:lang w:val="en-GB"/>
    </w:rPr>
  </w:style>
  <w:style w:type="character" w:customStyle="1" w:styleId="bullet1Char">
    <w:name w:val="bullet1 Char"/>
    <w:link w:val="bullet1"/>
    <w:rsid w:val="006D58A9"/>
    <w:rPr>
      <w:rFonts w:ascii="Calibri" w:hAnsi="Calibri"/>
      <w:kern w:val="2"/>
      <w:sz w:val="24"/>
      <w:szCs w:val="24"/>
      <w:lang w:val="en-GB"/>
    </w:rPr>
  </w:style>
  <w:style w:type="paragraph" w:customStyle="1" w:styleId="bullet3">
    <w:name w:val="bullet3"/>
    <w:basedOn w:val="text"/>
    <w:qFormat/>
    <w:rsid w:val="006D58A9"/>
    <w:pPr>
      <w:numPr>
        <w:ilvl w:val="2"/>
        <w:numId w:val="6"/>
      </w:numPr>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2Char">
    <w:name w:val="bullet2 Char"/>
    <w:link w:val="bullet2"/>
    <w:rsid w:val="006D58A9"/>
    <w:rPr>
      <w:rFonts w:ascii="Times" w:hAnsi="Times"/>
      <w:kern w:val="2"/>
      <w:sz w:val="24"/>
      <w:szCs w:val="24"/>
      <w:lang w:val="en-GB"/>
    </w:rPr>
  </w:style>
  <w:style w:type="paragraph" w:customStyle="1" w:styleId="bullet4">
    <w:name w:val="bullet4"/>
    <w:basedOn w:val="text"/>
    <w:qFormat/>
    <w:rsid w:val="006D58A9"/>
    <w:pPr>
      <w:numPr>
        <w:ilvl w:val="3"/>
        <w:numId w:val="6"/>
      </w:numPr>
      <w:overflowPunct/>
      <w:autoSpaceDE/>
      <w:autoSpaceDN/>
      <w:adjustRightInd/>
      <w:spacing w:after="0"/>
      <w:jc w:val="left"/>
      <w:textAlignment w:val="auto"/>
    </w:pPr>
    <w:rPr>
      <w:rFonts w:ascii="Times" w:eastAsia="Batang" w:hAnsi="Times"/>
      <w:sz w:val="20"/>
      <w:szCs w:val="24"/>
      <w:lang w:val="en-GB" w:eastAsia="en-US"/>
    </w:rPr>
  </w:style>
  <w:style w:type="table" w:styleId="PlainTable2">
    <w:name w:val="Plain Table 2"/>
    <w:basedOn w:val="TableNormal"/>
    <w:uiPriority w:val="42"/>
    <w:rsid w:val="00C72FD0"/>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paragraph" w:customStyle="1" w:styleId="References">
    <w:name w:val="References"/>
    <w:basedOn w:val="Normal"/>
    <w:rsid w:val="00AC1E4A"/>
    <w:pPr>
      <w:numPr>
        <w:numId w:val="7"/>
      </w:numPr>
      <w:overflowPunct/>
      <w:adjustRightInd/>
      <w:snapToGrid w:val="0"/>
      <w:spacing w:after="60"/>
      <w:jc w:val="both"/>
      <w:textAlignment w:val="auto"/>
    </w:pPr>
    <w:rPr>
      <w:rFonts w:eastAsiaTheme="minorEastAsia"/>
      <w:szCs w:val="16"/>
      <w:lang w:val="en-US"/>
    </w:rPr>
  </w:style>
  <w:style w:type="paragraph" w:customStyle="1" w:styleId="Comments">
    <w:name w:val="Comments"/>
    <w:basedOn w:val="Normal"/>
    <w:link w:val="CommentsChar"/>
    <w:qFormat/>
    <w:rsid w:val="009B75E3"/>
    <w:pPr>
      <w:overflowPunct/>
      <w:autoSpaceDE/>
      <w:autoSpaceDN/>
      <w:adjustRightInd/>
      <w:spacing w:before="40" w:after="0"/>
      <w:textAlignment w:val="auto"/>
    </w:pPr>
    <w:rPr>
      <w:rFonts w:ascii="Arial" w:eastAsia="MS Mincho" w:hAnsi="Arial"/>
      <w:i/>
      <w:sz w:val="18"/>
      <w:szCs w:val="24"/>
      <w:lang w:eastAsia="en-GB"/>
    </w:rPr>
  </w:style>
  <w:style w:type="character" w:customStyle="1" w:styleId="CommentsChar">
    <w:name w:val="Comments Char"/>
    <w:link w:val="Comments"/>
    <w:qFormat/>
    <w:rsid w:val="009B75E3"/>
    <w:rPr>
      <w:rFonts w:ascii="Arial" w:eastAsia="MS Mincho" w:hAnsi="Arial"/>
      <w:i/>
      <w:sz w:val="18"/>
      <w:szCs w:val="24"/>
      <w:lang w:val="en-GB" w:eastAsia="en-GB"/>
    </w:rPr>
  </w:style>
  <w:style w:type="character" w:customStyle="1" w:styleId="ListParagraphChar">
    <w:name w:val="List Paragraph Char"/>
    <w:aliases w:val="- Bullets Char,목록 단락 Char,リスト段落 Char,列出段落 Char,?? ?? Char,????? Char,???? Char,Lista1 Char,列出段落1 Char,中等深浅网格 1 - 着色 21 Char,列表段落 Char,¥¡¡¡¡ì¬º¥¹¥È¶ÎÂä Char,ÁÐ³ö¶ÎÂä Char,列表段落1 Char,—ño’i—Ž Char,¥ê¥¹¥È¶ÎÂä Char,Paragrafo elenco Char"/>
    <w:link w:val="ListParagraph"/>
    <w:uiPriority w:val="34"/>
    <w:qFormat/>
    <w:locked/>
    <w:rsid w:val="00B737B7"/>
    <w:rPr>
      <w:rFonts w:ascii="Calibri" w:eastAsia="Calibri" w:hAnsi="Calibri"/>
      <w:sz w:val="22"/>
      <w:szCs w:val="22"/>
      <w:lang w:eastAsia="en-US"/>
    </w:rPr>
  </w:style>
  <w:style w:type="character" w:customStyle="1" w:styleId="TACChar">
    <w:name w:val="TAC Char"/>
    <w:link w:val="TAC"/>
    <w:qFormat/>
    <w:locked/>
    <w:rsid w:val="00E07841"/>
    <w:rPr>
      <w:rFonts w:ascii="Arial" w:hAnsi="Arial"/>
      <w:sz w:val="18"/>
      <w:lang w:val="en-GB" w:eastAsia="en-US"/>
    </w:rPr>
  </w:style>
  <w:style w:type="character" w:customStyle="1" w:styleId="TAHCar">
    <w:name w:val="TAH Car"/>
    <w:link w:val="TAH"/>
    <w:qFormat/>
    <w:locked/>
    <w:rsid w:val="00E07841"/>
    <w:rPr>
      <w:rFonts w:ascii="Arial" w:hAnsi="Arial"/>
      <w:b/>
      <w:sz w:val="18"/>
      <w:lang w:val="en-GB" w:eastAsia="en-US"/>
    </w:rPr>
  </w:style>
  <w:style w:type="character" w:styleId="UnresolvedMention">
    <w:name w:val="Unresolved Mention"/>
    <w:basedOn w:val="DefaultParagraphFont"/>
    <w:uiPriority w:val="99"/>
    <w:semiHidden/>
    <w:unhideWhenUsed/>
    <w:rsid w:val="00412E3C"/>
    <w:rPr>
      <w:color w:val="605E5C"/>
      <w:shd w:val="clear" w:color="auto" w:fill="E1DFDD"/>
    </w:rPr>
  </w:style>
  <w:style w:type="paragraph" w:customStyle="1" w:styleId="StyleHeading1H1h1appheading1l1MemoHeading1h11h12h13h">
    <w:name w:val="Style Heading 1H1h1app heading 1l1Memo Heading 1h11h12h13h..."/>
    <w:basedOn w:val="Heading1"/>
    <w:rsid w:val="00D3425B"/>
    <w:pPr>
      <w:keepNext w:val="0"/>
      <w:keepLines w:val="0"/>
      <w:widowControl w:val="0"/>
      <w:numPr>
        <w:numId w:val="8"/>
      </w:numPr>
      <w:pBdr>
        <w:top w:val="none" w:sz="0" w:space="0" w:color="auto"/>
      </w:pBdr>
      <w:overflowPunct/>
      <w:autoSpaceDE/>
      <w:autoSpaceDN/>
      <w:adjustRightInd/>
      <w:spacing w:after="60"/>
      <w:textAlignment w:val="auto"/>
    </w:pPr>
    <w:rPr>
      <w:rFonts w:ascii="Helvetica" w:eastAsia="Times New Roman" w:hAnsi="Helvetica"/>
      <w:b/>
      <w:bCs/>
      <w:kern w:val="32"/>
      <w:sz w:val="28"/>
      <w:lang w:val="en-US"/>
    </w:rPr>
  </w:style>
  <w:style w:type="paragraph" w:customStyle="1" w:styleId="Style1">
    <w:name w:val="Style1"/>
    <w:basedOn w:val="Normal"/>
    <w:link w:val="Style1Char"/>
    <w:qFormat/>
    <w:rsid w:val="00D3425B"/>
    <w:pPr>
      <w:overflowPunct/>
      <w:autoSpaceDE/>
      <w:autoSpaceDN/>
      <w:adjustRightInd/>
      <w:spacing w:after="100" w:afterAutospacing="1" w:line="300" w:lineRule="auto"/>
      <w:ind w:firstLine="360"/>
      <w:contextualSpacing/>
      <w:jc w:val="both"/>
      <w:textAlignment w:val="auto"/>
    </w:pPr>
    <w:rPr>
      <w:lang w:val="en-US" w:eastAsia="zh-CN"/>
    </w:rPr>
  </w:style>
  <w:style w:type="character" w:customStyle="1" w:styleId="Style1Char">
    <w:name w:val="Style1 Char"/>
    <w:link w:val="Style1"/>
    <w:qFormat/>
    <w:rsid w:val="00D3425B"/>
    <w:rPr>
      <w:rFonts w:ascii="Times New Roman" w:hAnsi="Times New Roman"/>
    </w:rPr>
  </w:style>
  <w:style w:type="paragraph" w:styleId="NoSpacing">
    <w:name w:val="No Spacing"/>
    <w:uiPriority w:val="1"/>
    <w:qFormat/>
    <w:rsid w:val="00C4142E"/>
    <w:rPr>
      <w:rFonts w:ascii="Times New Roman" w:eastAsia="Times New Roman" w:hAnsi="Times New Roman"/>
      <w:lang w:eastAsia="en-US"/>
    </w:rPr>
  </w:style>
  <w:style w:type="character" w:customStyle="1" w:styleId="B1Zchn">
    <w:name w:val="B1 Zchn"/>
    <w:qFormat/>
    <w:rsid w:val="00EE543E"/>
    <w:rPr>
      <w:lang w:eastAsia="en-US"/>
    </w:rPr>
  </w:style>
  <w:style w:type="character" w:customStyle="1" w:styleId="B2Char">
    <w:name w:val="B2 Char"/>
    <w:link w:val="B2"/>
    <w:qFormat/>
    <w:rsid w:val="00EE543E"/>
    <w:rPr>
      <w:rFonts w:ascii="Times New Roman" w:hAnsi="Times New Roman"/>
      <w:lang w:val="en-GB" w:eastAsia="en-US"/>
    </w:rPr>
  </w:style>
  <w:style w:type="paragraph" w:customStyle="1" w:styleId="paragraph">
    <w:name w:val="paragraph"/>
    <w:basedOn w:val="Normal"/>
    <w:rsid w:val="004C513D"/>
    <w:pPr>
      <w:overflowPunct/>
      <w:autoSpaceDE/>
      <w:autoSpaceDN/>
      <w:adjustRightInd/>
      <w:spacing w:before="100" w:beforeAutospacing="1" w:after="100" w:afterAutospacing="1"/>
      <w:textAlignment w:val="auto"/>
    </w:pPr>
    <w:rPr>
      <w:rFonts w:ascii="Calibri" w:eastAsia="Times New Roman" w:hAnsi="Calibri" w:cs="Calibri"/>
      <w:sz w:val="22"/>
      <w:szCs w:val="22"/>
      <w:lang w:val="en-US"/>
    </w:rPr>
  </w:style>
  <w:style w:type="character" w:customStyle="1" w:styleId="normaltextrun">
    <w:name w:val="normaltextrun"/>
    <w:basedOn w:val="DefaultParagraphFont"/>
    <w:rsid w:val="004C513D"/>
  </w:style>
  <w:style w:type="character" w:customStyle="1" w:styleId="eop">
    <w:name w:val="eop"/>
    <w:basedOn w:val="DefaultParagraphFont"/>
    <w:rsid w:val="004C513D"/>
  </w:style>
  <w:style w:type="character" w:customStyle="1" w:styleId="spellingerror">
    <w:name w:val="spellingerror"/>
    <w:basedOn w:val="DefaultParagraphFont"/>
    <w:rsid w:val="004C513D"/>
  </w:style>
  <w:style w:type="paragraph" w:customStyle="1" w:styleId="berschrift1H1">
    <w:name w:val="Überschrift 1.H1"/>
    <w:basedOn w:val="Normal"/>
    <w:rsid w:val="00541A1C"/>
    <w:pPr>
      <w:numPr>
        <w:numId w:val="30"/>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7972238">
      <w:bodyDiv w:val="1"/>
      <w:marLeft w:val="0"/>
      <w:marRight w:val="0"/>
      <w:marTop w:val="0"/>
      <w:marBottom w:val="0"/>
      <w:divBdr>
        <w:top w:val="none" w:sz="0" w:space="0" w:color="auto"/>
        <w:left w:val="none" w:sz="0" w:space="0" w:color="auto"/>
        <w:bottom w:val="none" w:sz="0" w:space="0" w:color="auto"/>
        <w:right w:val="none" w:sz="0" w:space="0" w:color="auto"/>
      </w:divBdr>
    </w:div>
    <w:div w:id="59717488">
      <w:bodyDiv w:val="1"/>
      <w:marLeft w:val="0"/>
      <w:marRight w:val="0"/>
      <w:marTop w:val="0"/>
      <w:marBottom w:val="0"/>
      <w:divBdr>
        <w:top w:val="none" w:sz="0" w:space="0" w:color="auto"/>
        <w:left w:val="none" w:sz="0" w:space="0" w:color="auto"/>
        <w:bottom w:val="none" w:sz="0" w:space="0" w:color="auto"/>
        <w:right w:val="none" w:sz="0" w:space="0" w:color="auto"/>
      </w:divBdr>
    </w:div>
    <w:div w:id="78405578">
      <w:bodyDiv w:val="1"/>
      <w:marLeft w:val="0"/>
      <w:marRight w:val="0"/>
      <w:marTop w:val="0"/>
      <w:marBottom w:val="0"/>
      <w:divBdr>
        <w:top w:val="none" w:sz="0" w:space="0" w:color="auto"/>
        <w:left w:val="none" w:sz="0" w:space="0" w:color="auto"/>
        <w:bottom w:val="none" w:sz="0" w:space="0" w:color="auto"/>
        <w:right w:val="none" w:sz="0" w:space="0" w:color="auto"/>
      </w:divBdr>
    </w:div>
    <w:div w:id="126240021">
      <w:bodyDiv w:val="1"/>
      <w:marLeft w:val="0"/>
      <w:marRight w:val="0"/>
      <w:marTop w:val="0"/>
      <w:marBottom w:val="0"/>
      <w:divBdr>
        <w:top w:val="none" w:sz="0" w:space="0" w:color="auto"/>
        <w:left w:val="none" w:sz="0" w:space="0" w:color="auto"/>
        <w:bottom w:val="none" w:sz="0" w:space="0" w:color="auto"/>
        <w:right w:val="none" w:sz="0" w:space="0" w:color="auto"/>
      </w:divBdr>
    </w:div>
    <w:div w:id="133302308">
      <w:bodyDiv w:val="1"/>
      <w:marLeft w:val="0"/>
      <w:marRight w:val="0"/>
      <w:marTop w:val="0"/>
      <w:marBottom w:val="0"/>
      <w:divBdr>
        <w:top w:val="none" w:sz="0" w:space="0" w:color="auto"/>
        <w:left w:val="none" w:sz="0" w:space="0" w:color="auto"/>
        <w:bottom w:val="none" w:sz="0" w:space="0" w:color="auto"/>
        <w:right w:val="none" w:sz="0" w:space="0" w:color="auto"/>
      </w:divBdr>
      <w:divsChild>
        <w:div w:id="530411238">
          <w:marLeft w:val="446"/>
          <w:marRight w:val="0"/>
          <w:marTop w:val="0"/>
          <w:marBottom w:val="120"/>
          <w:divBdr>
            <w:top w:val="none" w:sz="0" w:space="0" w:color="auto"/>
            <w:left w:val="none" w:sz="0" w:space="0" w:color="auto"/>
            <w:bottom w:val="none" w:sz="0" w:space="0" w:color="auto"/>
            <w:right w:val="none" w:sz="0" w:space="0" w:color="auto"/>
          </w:divBdr>
        </w:div>
        <w:div w:id="216553192">
          <w:marLeft w:val="1166"/>
          <w:marRight w:val="0"/>
          <w:marTop w:val="0"/>
          <w:marBottom w:val="120"/>
          <w:divBdr>
            <w:top w:val="none" w:sz="0" w:space="0" w:color="auto"/>
            <w:left w:val="none" w:sz="0" w:space="0" w:color="auto"/>
            <w:bottom w:val="none" w:sz="0" w:space="0" w:color="auto"/>
            <w:right w:val="none" w:sz="0" w:space="0" w:color="auto"/>
          </w:divBdr>
        </w:div>
        <w:div w:id="1611280424">
          <w:marLeft w:val="1166"/>
          <w:marRight w:val="0"/>
          <w:marTop w:val="0"/>
          <w:marBottom w:val="120"/>
          <w:divBdr>
            <w:top w:val="none" w:sz="0" w:space="0" w:color="auto"/>
            <w:left w:val="none" w:sz="0" w:space="0" w:color="auto"/>
            <w:bottom w:val="none" w:sz="0" w:space="0" w:color="auto"/>
            <w:right w:val="none" w:sz="0" w:space="0" w:color="auto"/>
          </w:divBdr>
        </w:div>
      </w:divsChild>
    </w:div>
    <w:div w:id="178399289">
      <w:bodyDiv w:val="1"/>
      <w:marLeft w:val="0"/>
      <w:marRight w:val="0"/>
      <w:marTop w:val="0"/>
      <w:marBottom w:val="0"/>
      <w:divBdr>
        <w:top w:val="none" w:sz="0" w:space="0" w:color="auto"/>
        <w:left w:val="none" w:sz="0" w:space="0" w:color="auto"/>
        <w:bottom w:val="none" w:sz="0" w:space="0" w:color="auto"/>
        <w:right w:val="none" w:sz="0" w:space="0" w:color="auto"/>
      </w:divBdr>
    </w:div>
    <w:div w:id="182130950">
      <w:bodyDiv w:val="1"/>
      <w:marLeft w:val="0"/>
      <w:marRight w:val="0"/>
      <w:marTop w:val="0"/>
      <w:marBottom w:val="0"/>
      <w:divBdr>
        <w:top w:val="none" w:sz="0" w:space="0" w:color="auto"/>
        <w:left w:val="none" w:sz="0" w:space="0" w:color="auto"/>
        <w:bottom w:val="none" w:sz="0" w:space="0" w:color="auto"/>
        <w:right w:val="none" w:sz="0" w:space="0" w:color="auto"/>
      </w:divBdr>
    </w:div>
    <w:div w:id="189530831">
      <w:bodyDiv w:val="1"/>
      <w:marLeft w:val="0"/>
      <w:marRight w:val="0"/>
      <w:marTop w:val="0"/>
      <w:marBottom w:val="0"/>
      <w:divBdr>
        <w:top w:val="none" w:sz="0" w:space="0" w:color="auto"/>
        <w:left w:val="none" w:sz="0" w:space="0" w:color="auto"/>
        <w:bottom w:val="none" w:sz="0" w:space="0" w:color="auto"/>
        <w:right w:val="none" w:sz="0" w:space="0" w:color="auto"/>
      </w:divBdr>
    </w:div>
    <w:div w:id="242836348">
      <w:bodyDiv w:val="1"/>
      <w:marLeft w:val="0"/>
      <w:marRight w:val="0"/>
      <w:marTop w:val="0"/>
      <w:marBottom w:val="0"/>
      <w:divBdr>
        <w:top w:val="none" w:sz="0" w:space="0" w:color="auto"/>
        <w:left w:val="none" w:sz="0" w:space="0" w:color="auto"/>
        <w:bottom w:val="none" w:sz="0" w:space="0" w:color="auto"/>
        <w:right w:val="none" w:sz="0" w:space="0" w:color="auto"/>
      </w:divBdr>
    </w:div>
    <w:div w:id="249893721">
      <w:bodyDiv w:val="1"/>
      <w:marLeft w:val="0"/>
      <w:marRight w:val="0"/>
      <w:marTop w:val="0"/>
      <w:marBottom w:val="0"/>
      <w:divBdr>
        <w:top w:val="none" w:sz="0" w:space="0" w:color="auto"/>
        <w:left w:val="none" w:sz="0" w:space="0" w:color="auto"/>
        <w:bottom w:val="none" w:sz="0" w:space="0" w:color="auto"/>
        <w:right w:val="none" w:sz="0" w:space="0" w:color="auto"/>
      </w:divBdr>
      <w:divsChild>
        <w:div w:id="13115615">
          <w:marLeft w:val="1987"/>
          <w:marRight w:val="0"/>
          <w:marTop w:val="96"/>
          <w:marBottom w:val="0"/>
          <w:divBdr>
            <w:top w:val="none" w:sz="0" w:space="0" w:color="auto"/>
            <w:left w:val="none" w:sz="0" w:space="0" w:color="auto"/>
            <w:bottom w:val="none" w:sz="0" w:space="0" w:color="auto"/>
            <w:right w:val="none" w:sz="0" w:space="0" w:color="auto"/>
          </w:divBdr>
        </w:div>
        <w:div w:id="609629204">
          <w:marLeft w:val="1267"/>
          <w:marRight w:val="0"/>
          <w:marTop w:val="96"/>
          <w:marBottom w:val="0"/>
          <w:divBdr>
            <w:top w:val="none" w:sz="0" w:space="0" w:color="auto"/>
            <w:left w:val="none" w:sz="0" w:space="0" w:color="auto"/>
            <w:bottom w:val="none" w:sz="0" w:space="0" w:color="auto"/>
            <w:right w:val="none" w:sz="0" w:space="0" w:color="auto"/>
          </w:divBdr>
        </w:div>
        <w:div w:id="646201072">
          <w:marLeft w:val="1987"/>
          <w:marRight w:val="0"/>
          <w:marTop w:val="96"/>
          <w:marBottom w:val="0"/>
          <w:divBdr>
            <w:top w:val="none" w:sz="0" w:space="0" w:color="auto"/>
            <w:left w:val="none" w:sz="0" w:space="0" w:color="auto"/>
            <w:bottom w:val="none" w:sz="0" w:space="0" w:color="auto"/>
            <w:right w:val="none" w:sz="0" w:space="0" w:color="auto"/>
          </w:divBdr>
        </w:div>
        <w:div w:id="1378428923">
          <w:marLeft w:val="605"/>
          <w:marRight w:val="0"/>
          <w:marTop w:val="115"/>
          <w:marBottom w:val="0"/>
          <w:divBdr>
            <w:top w:val="none" w:sz="0" w:space="0" w:color="auto"/>
            <w:left w:val="none" w:sz="0" w:space="0" w:color="auto"/>
            <w:bottom w:val="none" w:sz="0" w:space="0" w:color="auto"/>
            <w:right w:val="none" w:sz="0" w:space="0" w:color="auto"/>
          </w:divBdr>
        </w:div>
        <w:div w:id="1703166544">
          <w:marLeft w:val="1267"/>
          <w:marRight w:val="0"/>
          <w:marTop w:val="96"/>
          <w:marBottom w:val="0"/>
          <w:divBdr>
            <w:top w:val="none" w:sz="0" w:space="0" w:color="auto"/>
            <w:left w:val="none" w:sz="0" w:space="0" w:color="auto"/>
            <w:bottom w:val="none" w:sz="0" w:space="0" w:color="auto"/>
            <w:right w:val="none" w:sz="0" w:space="0" w:color="auto"/>
          </w:divBdr>
        </w:div>
        <w:div w:id="2117868680">
          <w:marLeft w:val="1987"/>
          <w:marRight w:val="0"/>
          <w:marTop w:val="96"/>
          <w:marBottom w:val="0"/>
          <w:divBdr>
            <w:top w:val="none" w:sz="0" w:space="0" w:color="auto"/>
            <w:left w:val="none" w:sz="0" w:space="0" w:color="auto"/>
            <w:bottom w:val="none" w:sz="0" w:space="0" w:color="auto"/>
            <w:right w:val="none" w:sz="0" w:space="0" w:color="auto"/>
          </w:divBdr>
        </w:div>
      </w:divsChild>
    </w:div>
    <w:div w:id="270862388">
      <w:bodyDiv w:val="1"/>
      <w:marLeft w:val="0"/>
      <w:marRight w:val="0"/>
      <w:marTop w:val="0"/>
      <w:marBottom w:val="0"/>
      <w:divBdr>
        <w:top w:val="none" w:sz="0" w:space="0" w:color="auto"/>
        <w:left w:val="none" w:sz="0" w:space="0" w:color="auto"/>
        <w:bottom w:val="none" w:sz="0" w:space="0" w:color="auto"/>
        <w:right w:val="none" w:sz="0" w:space="0" w:color="auto"/>
      </w:divBdr>
    </w:div>
    <w:div w:id="271398066">
      <w:bodyDiv w:val="1"/>
      <w:marLeft w:val="0"/>
      <w:marRight w:val="0"/>
      <w:marTop w:val="0"/>
      <w:marBottom w:val="0"/>
      <w:divBdr>
        <w:top w:val="none" w:sz="0" w:space="0" w:color="auto"/>
        <w:left w:val="none" w:sz="0" w:space="0" w:color="auto"/>
        <w:bottom w:val="none" w:sz="0" w:space="0" w:color="auto"/>
        <w:right w:val="none" w:sz="0" w:space="0" w:color="auto"/>
      </w:divBdr>
    </w:div>
    <w:div w:id="291591852">
      <w:bodyDiv w:val="1"/>
      <w:marLeft w:val="0"/>
      <w:marRight w:val="0"/>
      <w:marTop w:val="0"/>
      <w:marBottom w:val="0"/>
      <w:divBdr>
        <w:top w:val="none" w:sz="0" w:space="0" w:color="auto"/>
        <w:left w:val="none" w:sz="0" w:space="0" w:color="auto"/>
        <w:bottom w:val="none" w:sz="0" w:space="0" w:color="auto"/>
        <w:right w:val="none" w:sz="0" w:space="0" w:color="auto"/>
      </w:divBdr>
    </w:div>
    <w:div w:id="293216563">
      <w:bodyDiv w:val="1"/>
      <w:marLeft w:val="0"/>
      <w:marRight w:val="0"/>
      <w:marTop w:val="0"/>
      <w:marBottom w:val="0"/>
      <w:divBdr>
        <w:top w:val="none" w:sz="0" w:space="0" w:color="auto"/>
        <w:left w:val="none" w:sz="0" w:space="0" w:color="auto"/>
        <w:bottom w:val="none" w:sz="0" w:space="0" w:color="auto"/>
        <w:right w:val="none" w:sz="0" w:space="0" w:color="auto"/>
      </w:divBdr>
    </w:div>
    <w:div w:id="335037067">
      <w:bodyDiv w:val="1"/>
      <w:marLeft w:val="0"/>
      <w:marRight w:val="0"/>
      <w:marTop w:val="0"/>
      <w:marBottom w:val="0"/>
      <w:divBdr>
        <w:top w:val="none" w:sz="0" w:space="0" w:color="auto"/>
        <w:left w:val="none" w:sz="0" w:space="0" w:color="auto"/>
        <w:bottom w:val="none" w:sz="0" w:space="0" w:color="auto"/>
        <w:right w:val="none" w:sz="0" w:space="0" w:color="auto"/>
      </w:divBdr>
      <w:divsChild>
        <w:div w:id="1020282985">
          <w:marLeft w:val="994"/>
          <w:marRight w:val="0"/>
          <w:marTop w:val="0"/>
          <w:marBottom w:val="0"/>
          <w:divBdr>
            <w:top w:val="none" w:sz="0" w:space="0" w:color="auto"/>
            <w:left w:val="none" w:sz="0" w:space="0" w:color="auto"/>
            <w:bottom w:val="none" w:sz="0" w:space="0" w:color="auto"/>
            <w:right w:val="none" w:sz="0" w:space="0" w:color="auto"/>
          </w:divBdr>
        </w:div>
        <w:div w:id="477772816">
          <w:marLeft w:val="994"/>
          <w:marRight w:val="0"/>
          <w:marTop w:val="0"/>
          <w:marBottom w:val="0"/>
          <w:divBdr>
            <w:top w:val="none" w:sz="0" w:space="0" w:color="auto"/>
            <w:left w:val="none" w:sz="0" w:space="0" w:color="auto"/>
            <w:bottom w:val="none" w:sz="0" w:space="0" w:color="auto"/>
            <w:right w:val="none" w:sz="0" w:space="0" w:color="auto"/>
          </w:divBdr>
        </w:div>
      </w:divsChild>
    </w:div>
    <w:div w:id="362168458">
      <w:bodyDiv w:val="1"/>
      <w:marLeft w:val="0"/>
      <w:marRight w:val="0"/>
      <w:marTop w:val="0"/>
      <w:marBottom w:val="0"/>
      <w:divBdr>
        <w:top w:val="none" w:sz="0" w:space="0" w:color="auto"/>
        <w:left w:val="none" w:sz="0" w:space="0" w:color="auto"/>
        <w:bottom w:val="none" w:sz="0" w:space="0" w:color="auto"/>
        <w:right w:val="none" w:sz="0" w:space="0" w:color="auto"/>
      </w:divBdr>
    </w:div>
    <w:div w:id="366374482">
      <w:bodyDiv w:val="1"/>
      <w:marLeft w:val="0"/>
      <w:marRight w:val="0"/>
      <w:marTop w:val="0"/>
      <w:marBottom w:val="0"/>
      <w:divBdr>
        <w:top w:val="none" w:sz="0" w:space="0" w:color="auto"/>
        <w:left w:val="none" w:sz="0" w:space="0" w:color="auto"/>
        <w:bottom w:val="none" w:sz="0" w:space="0" w:color="auto"/>
        <w:right w:val="none" w:sz="0" w:space="0" w:color="auto"/>
      </w:divBdr>
      <w:divsChild>
        <w:div w:id="1358190786">
          <w:marLeft w:val="446"/>
          <w:marRight w:val="0"/>
          <w:marTop w:val="0"/>
          <w:marBottom w:val="120"/>
          <w:divBdr>
            <w:top w:val="none" w:sz="0" w:space="0" w:color="auto"/>
            <w:left w:val="none" w:sz="0" w:space="0" w:color="auto"/>
            <w:bottom w:val="none" w:sz="0" w:space="0" w:color="auto"/>
            <w:right w:val="none" w:sz="0" w:space="0" w:color="auto"/>
          </w:divBdr>
        </w:div>
        <w:div w:id="2019427328">
          <w:marLeft w:val="1166"/>
          <w:marRight w:val="0"/>
          <w:marTop w:val="120"/>
          <w:marBottom w:val="120"/>
          <w:divBdr>
            <w:top w:val="none" w:sz="0" w:space="0" w:color="auto"/>
            <w:left w:val="none" w:sz="0" w:space="0" w:color="auto"/>
            <w:bottom w:val="none" w:sz="0" w:space="0" w:color="auto"/>
            <w:right w:val="none" w:sz="0" w:space="0" w:color="auto"/>
          </w:divBdr>
        </w:div>
        <w:div w:id="96104013">
          <w:marLeft w:val="1886"/>
          <w:marRight w:val="0"/>
          <w:marTop w:val="0"/>
          <w:marBottom w:val="120"/>
          <w:divBdr>
            <w:top w:val="none" w:sz="0" w:space="0" w:color="auto"/>
            <w:left w:val="none" w:sz="0" w:space="0" w:color="auto"/>
            <w:bottom w:val="none" w:sz="0" w:space="0" w:color="auto"/>
            <w:right w:val="none" w:sz="0" w:space="0" w:color="auto"/>
          </w:divBdr>
        </w:div>
        <w:div w:id="1587107685">
          <w:marLeft w:val="1886"/>
          <w:marRight w:val="0"/>
          <w:marTop w:val="0"/>
          <w:marBottom w:val="120"/>
          <w:divBdr>
            <w:top w:val="none" w:sz="0" w:space="0" w:color="auto"/>
            <w:left w:val="none" w:sz="0" w:space="0" w:color="auto"/>
            <w:bottom w:val="none" w:sz="0" w:space="0" w:color="auto"/>
            <w:right w:val="none" w:sz="0" w:space="0" w:color="auto"/>
          </w:divBdr>
        </w:div>
        <w:div w:id="1910075951">
          <w:marLeft w:val="1886"/>
          <w:marRight w:val="0"/>
          <w:marTop w:val="0"/>
          <w:marBottom w:val="120"/>
          <w:divBdr>
            <w:top w:val="none" w:sz="0" w:space="0" w:color="auto"/>
            <w:left w:val="none" w:sz="0" w:space="0" w:color="auto"/>
            <w:bottom w:val="none" w:sz="0" w:space="0" w:color="auto"/>
            <w:right w:val="none" w:sz="0" w:space="0" w:color="auto"/>
          </w:divBdr>
        </w:div>
      </w:divsChild>
    </w:div>
    <w:div w:id="374815046">
      <w:bodyDiv w:val="1"/>
      <w:marLeft w:val="0"/>
      <w:marRight w:val="0"/>
      <w:marTop w:val="0"/>
      <w:marBottom w:val="0"/>
      <w:divBdr>
        <w:top w:val="none" w:sz="0" w:space="0" w:color="auto"/>
        <w:left w:val="none" w:sz="0" w:space="0" w:color="auto"/>
        <w:bottom w:val="none" w:sz="0" w:space="0" w:color="auto"/>
        <w:right w:val="none" w:sz="0" w:space="0" w:color="auto"/>
      </w:divBdr>
    </w:div>
    <w:div w:id="389351035">
      <w:bodyDiv w:val="1"/>
      <w:marLeft w:val="0"/>
      <w:marRight w:val="0"/>
      <w:marTop w:val="0"/>
      <w:marBottom w:val="0"/>
      <w:divBdr>
        <w:top w:val="none" w:sz="0" w:space="0" w:color="auto"/>
        <w:left w:val="none" w:sz="0" w:space="0" w:color="auto"/>
        <w:bottom w:val="none" w:sz="0" w:space="0" w:color="auto"/>
        <w:right w:val="none" w:sz="0" w:space="0" w:color="auto"/>
      </w:divBdr>
      <w:divsChild>
        <w:div w:id="2436291">
          <w:marLeft w:val="446"/>
          <w:marRight w:val="0"/>
          <w:marTop w:val="240"/>
          <w:marBottom w:val="0"/>
          <w:divBdr>
            <w:top w:val="none" w:sz="0" w:space="0" w:color="auto"/>
            <w:left w:val="none" w:sz="0" w:space="0" w:color="auto"/>
            <w:bottom w:val="none" w:sz="0" w:space="0" w:color="auto"/>
            <w:right w:val="none" w:sz="0" w:space="0" w:color="auto"/>
          </w:divBdr>
        </w:div>
        <w:div w:id="211888812">
          <w:marLeft w:val="446"/>
          <w:marRight w:val="0"/>
          <w:marTop w:val="240"/>
          <w:marBottom w:val="0"/>
          <w:divBdr>
            <w:top w:val="none" w:sz="0" w:space="0" w:color="auto"/>
            <w:left w:val="none" w:sz="0" w:space="0" w:color="auto"/>
            <w:bottom w:val="none" w:sz="0" w:space="0" w:color="auto"/>
            <w:right w:val="none" w:sz="0" w:space="0" w:color="auto"/>
          </w:divBdr>
        </w:div>
        <w:div w:id="364911768">
          <w:marLeft w:val="446"/>
          <w:marRight w:val="0"/>
          <w:marTop w:val="240"/>
          <w:marBottom w:val="0"/>
          <w:divBdr>
            <w:top w:val="none" w:sz="0" w:space="0" w:color="auto"/>
            <w:left w:val="none" w:sz="0" w:space="0" w:color="auto"/>
            <w:bottom w:val="none" w:sz="0" w:space="0" w:color="auto"/>
            <w:right w:val="none" w:sz="0" w:space="0" w:color="auto"/>
          </w:divBdr>
        </w:div>
        <w:div w:id="628047270">
          <w:marLeft w:val="446"/>
          <w:marRight w:val="0"/>
          <w:marTop w:val="240"/>
          <w:marBottom w:val="0"/>
          <w:divBdr>
            <w:top w:val="none" w:sz="0" w:space="0" w:color="auto"/>
            <w:left w:val="none" w:sz="0" w:space="0" w:color="auto"/>
            <w:bottom w:val="none" w:sz="0" w:space="0" w:color="auto"/>
            <w:right w:val="none" w:sz="0" w:space="0" w:color="auto"/>
          </w:divBdr>
        </w:div>
        <w:div w:id="944003186">
          <w:marLeft w:val="446"/>
          <w:marRight w:val="0"/>
          <w:marTop w:val="240"/>
          <w:marBottom w:val="0"/>
          <w:divBdr>
            <w:top w:val="none" w:sz="0" w:space="0" w:color="auto"/>
            <w:left w:val="none" w:sz="0" w:space="0" w:color="auto"/>
            <w:bottom w:val="none" w:sz="0" w:space="0" w:color="auto"/>
            <w:right w:val="none" w:sz="0" w:space="0" w:color="auto"/>
          </w:divBdr>
        </w:div>
        <w:div w:id="1246569306">
          <w:marLeft w:val="446"/>
          <w:marRight w:val="0"/>
          <w:marTop w:val="240"/>
          <w:marBottom w:val="0"/>
          <w:divBdr>
            <w:top w:val="none" w:sz="0" w:space="0" w:color="auto"/>
            <w:left w:val="none" w:sz="0" w:space="0" w:color="auto"/>
            <w:bottom w:val="none" w:sz="0" w:space="0" w:color="auto"/>
            <w:right w:val="none" w:sz="0" w:space="0" w:color="auto"/>
          </w:divBdr>
        </w:div>
        <w:div w:id="2127960863">
          <w:marLeft w:val="446"/>
          <w:marRight w:val="0"/>
          <w:marTop w:val="240"/>
          <w:marBottom w:val="0"/>
          <w:divBdr>
            <w:top w:val="none" w:sz="0" w:space="0" w:color="auto"/>
            <w:left w:val="none" w:sz="0" w:space="0" w:color="auto"/>
            <w:bottom w:val="none" w:sz="0" w:space="0" w:color="auto"/>
            <w:right w:val="none" w:sz="0" w:space="0" w:color="auto"/>
          </w:divBdr>
        </w:div>
      </w:divsChild>
    </w:div>
    <w:div w:id="413629085">
      <w:bodyDiv w:val="1"/>
      <w:marLeft w:val="0"/>
      <w:marRight w:val="0"/>
      <w:marTop w:val="0"/>
      <w:marBottom w:val="0"/>
      <w:divBdr>
        <w:top w:val="none" w:sz="0" w:space="0" w:color="auto"/>
        <w:left w:val="none" w:sz="0" w:space="0" w:color="auto"/>
        <w:bottom w:val="none" w:sz="0" w:space="0" w:color="auto"/>
        <w:right w:val="none" w:sz="0" w:space="0" w:color="auto"/>
      </w:divBdr>
      <w:divsChild>
        <w:div w:id="725568671">
          <w:marLeft w:val="0"/>
          <w:marRight w:val="0"/>
          <w:marTop w:val="0"/>
          <w:marBottom w:val="0"/>
          <w:divBdr>
            <w:top w:val="none" w:sz="0" w:space="0" w:color="auto"/>
            <w:left w:val="none" w:sz="0" w:space="0" w:color="auto"/>
            <w:bottom w:val="none" w:sz="0" w:space="0" w:color="auto"/>
            <w:right w:val="none" w:sz="0" w:space="0" w:color="auto"/>
          </w:divBdr>
        </w:div>
      </w:divsChild>
    </w:div>
    <w:div w:id="427507784">
      <w:bodyDiv w:val="1"/>
      <w:marLeft w:val="0"/>
      <w:marRight w:val="0"/>
      <w:marTop w:val="0"/>
      <w:marBottom w:val="0"/>
      <w:divBdr>
        <w:top w:val="none" w:sz="0" w:space="0" w:color="auto"/>
        <w:left w:val="none" w:sz="0" w:space="0" w:color="auto"/>
        <w:bottom w:val="none" w:sz="0" w:space="0" w:color="auto"/>
        <w:right w:val="none" w:sz="0" w:space="0" w:color="auto"/>
      </w:divBdr>
    </w:div>
    <w:div w:id="438649837">
      <w:bodyDiv w:val="1"/>
      <w:marLeft w:val="0"/>
      <w:marRight w:val="0"/>
      <w:marTop w:val="0"/>
      <w:marBottom w:val="0"/>
      <w:divBdr>
        <w:top w:val="none" w:sz="0" w:space="0" w:color="auto"/>
        <w:left w:val="none" w:sz="0" w:space="0" w:color="auto"/>
        <w:bottom w:val="none" w:sz="0" w:space="0" w:color="auto"/>
        <w:right w:val="none" w:sz="0" w:space="0" w:color="auto"/>
      </w:divBdr>
    </w:div>
    <w:div w:id="465974829">
      <w:bodyDiv w:val="1"/>
      <w:marLeft w:val="0"/>
      <w:marRight w:val="0"/>
      <w:marTop w:val="0"/>
      <w:marBottom w:val="0"/>
      <w:divBdr>
        <w:top w:val="none" w:sz="0" w:space="0" w:color="auto"/>
        <w:left w:val="none" w:sz="0" w:space="0" w:color="auto"/>
        <w:bottom w:val="none" w:sz="0" w:space="0" w:color="auto"/>
        <w:right w:val="none" w:sz="0" w:space="0" w:color="auto"/>
      </w:divBdr>
    </w:div>
    <w:div w:id="521212591">
      <w:bodyDiv w:val="1"/>
      <w:marLeft w:val="0"/>
      <w:marRight w:val="0"/>
      <w:marTop w:val="0"/>
      <w:marBottom w:val="0"/>
      <w:divBdr>
        <w:top w:val="none" w:sz="0" w:space="0" w:color="auto"/>
        <w:left w:val="none" w:sz="0" w:space="0" w:color="auto"/>
        <w:bottom w:val="none" w:sz="0" w:space="0" w:color="auto"/>
        <w:right w:val="none" w:sz="0" w:space="0" w:color="auto"/>
      </w:divBdr>
    </w:div>
    <w:div w:id="525678609">
      <w:bodyDiv w:val="1"/>
      <w:marLeft w:val="0"/>
      <w:marRight w:val="0"/>
      <w:marTop w:val="0"/>
      <w:marBottom w:val="0"/>
      <w:divBdr>
        <w:top w:val="none" w:sz="0" w:space="0" w:color="auto"/>
        <w:left w:val="none" w:sz="0" w:space="0" w:color="auto"/>
        <w:bottom w:val="none" w:sz="0" w:space="0" w:color="auto"/>
        <w:right w:val="none" w:sz="0" w:space="0" w:color="auto"/>
      </w:divBdr>
      <w:divsChild>
        <w:div w:id="28923672">
          <w:marLeft w:val="0"/>
          <w:marRight w:val="0"/>
          <w:marTop w:val="0"/>
          <w:marBottom w:val="0"/>
          <w:divBdr>
            <w:top w:val="none" w:sz="0" w:space="0" w:color="auto"/>
            <w:left w:val="none" w:sz="0" w:space="0" w:color="auto"/>
            <w:bottom w:val="none" w:sz="0" w:space="0" w:color="auto"/>
            <w:right w:val="none" w:sz="0" w:space="0" w:color="auto"/>
          </w:divBdr>
        </w:div>
        <w:div w:id="244386403">
          <w:marLeft w:val="0"/>
          <w:marRight w:val="0"/>
          <w:marTop w:val="0"/>
          <w:marBottom w:val="0"/>
          <w:divBdr>
            <w:top w:val="none" w:sz="0" w:space="0" w:color="auto"/>
            <w:left w:val="none" w:sz="0" w:space="0" w:color="auto"/>
            <w:bottom w:val="none" w:sz="0" w:space="0" w:color="auto"/>
            <w:right w:val="none" w:sz="0" w:space="0" w:color="auto"/>
          </w:divBdr>
        </w:div>
        <w:div w:id="263658140">
          <w:marLeft w:val="0"/>
          <w:marRight w:val="0"/>
          <w:marTop w:val="0"/>
          <w:marBottom w:val="0"/>
          <w:divBdr>
            <w:top w:val="none" w:sz="0" w:space="0" w:color="auto"/>
            <w:left w:val="none" w:sz="0" w:space="0" w:color="auto"/>
            <w:bottom w:val="none" w:sz="0" w:space="0" w:color="auto"/>
            <w:right w:val="none" w:sz="0" w:space="0" w:color="auto"/>
          </w:divBdr>
        </w:div>
        <w:div w:id="298800784">
          <w:marLeft w:val="0"/>
          <w:marRight w:val="0"/>
          <w:marTop w:val="0"/>
          <w:marBottom w:val="0"/>
          <w:divBdr>
            <w:top w:val="none" w:sz="0" w:space="0" w:color="auto"/>
            <w:left w:val="none" w:sz="0" w:space="0" w:color="auto"/>
            <w:bottom w:val="none" w:sz="0" w:space="0" w:color="auto"/>
            <w:right w:val="none" w:sz="0" w:space="0" w:color="auto"/>
          </w:divBdr>
        </w:div>
        <w:div w:id="329870723">
          <w:marLeft w:val="0"/>
          <w:marRight w:val="0"/>
          <w:marTop w:val="0"/>
          <w:marBottom w:val="0"/>
          <w:divBdr>
            <w:top w:val="none" w:sz="0" w:space="0" w:color="auto"/>
            <w:left w:val="none" w:sz="0" w:space="0" w:color="auto"/>
            <w:bottom w:val="none" w:sz="0" w:space="0" w:color="auto"/>
            <w:right w:val="none" w:sz="0" w:space="0" w:color="auto"/>
          </w:divBdr>
        </w:div>
        <w:div w:id="346835456">
          <w:marLeft w:val="0"/>
          <w:marRight w:val="0"/>
          <w:marTop w:val="0"/>
          <w:marBottom w:val="0"/>
          <w:divBdr>
            <w:top w:val="none" w:sz="0" w:space="0" w:color="auto"/>
            <w:left w:val="none" w:sz="0" w:space="0" w:color="auto"/>
            <w:bottom w:val="none" w:sz="0" w:space="0" w:color="auto"/>
            <w:right w:val="none" w:sz="0" w:space="0" w:color="auto"/>
          </w:divBdr>
        </w:div>
        <w:div w:id="376978782">
          <w:marLeft w:val="0"/>
          <w:marRight w:val="0"/>
          <w:marTop w:val="0"/>
          <w:marBottom w:val="0"/>
          <w:divBdr>
            <w:top w:val="none" w:sz="0" w:space="0" w:color="auto"/>
            <w:left w:val="none" w:sz="0" w:space="0" w:color="auto"/>
            <w:bottom w:val="none" w:sz="0" w:space="0" w:color="auto"/>
            <w:right w:val="none" w:sz="0" w:space="0" w:color="auto"/>
          </w:divBdr>
        </w:div>
        <w:div w:id="406461239">
          <w:marLeft w:val="0"/>
          <w:marRight w:val="0"/>
          <w:marTop w:val="0"/>
          <w:marBottom w:val="0"/>
          <w:divBdr>
            <w:top w:val="none" w:sz="0" w:space="0" w:color="auto"/>
            <w:left w:val="none" w:sz="0" w:space="0" w:color="auto"/>
            <w:bottom w:val="none" w:sz="0" w:space="0" w:color="auto"/>
            <w:right w:val="none" w:sz="0" w:space="0" w:color="auto"/>
          </w:divBdr>
        </w:div>
        <w:div w:id="525602293">
          <w:marLeft w:val="0"/>
          <w:marRight w:val="0"/>
          <w:marTop w:val="0"/>
          <w:marBottom w:val="0"/>
          <w:divBdr>
            <w:top w:val="none" w:sz="0" w:space="0" w:color="auto"/>
            <w:left w:val="none" w:sz="0" w:space="0" w:color="auto"/>
            <w:bottom w:val="none" w:sz="0" w:space="0" w:color="auto"/>
            <w:right w:val="none" w:sz="0" w:space="0" w:color="auto"/>
          </w:divBdr>
        </w:div>
        <w:div w:id="690373873">
          <w:marLeft w:val="0"/>
          <w:marRight w:val="0"/>
          <w:marTop w:val="0"/>
          <w:marBottom w:val="0"/>
          <w:divBdr>
            <w:top w:val="none" w:sz="0" w:space="0" w:color="auto"/>
            <w:left w:val="none" w:sz="0" w:space="0" w:color="auto"/>
            <w:bottom w:val="none" w:sz="0" w:space="0" w:color="auto"/>
            <w:right w:val="none" w:sz="0" w:space="0" w:color="auto"/>
          </w:divBdr>
        </w:div>
        <w:div w:id="714937127">
          <w:marLeft w:val="0"/>
          <w:marRight w:val="0"/>
          <w:marTop w:val="0"/>
          <w:marBottom w:val="0"/>
          <w:divBdr>
            <w:top w:val="none" w:sz="0" w:space="0" w:color="auto"/>
            <w:left w:val="none" w:sz="0" w:space="0" w:color="auto"/>
            <w:bottom w:val="none" w:sz="0" w:space="0" w:color="auto"/>
            <w:right w:val="none" w:sz="0" w:space="0" w:color="auto"/>
          </w:divBdr>
        </w:div>
        <w:div w:id="812722583">
          <w:marLeft w:val="0"/>
          <w:marRight w:val="0"/>
          <w:marTop w:val="0"/>
          <w:marBottom w:val="0"/>
          <w:divBdr>
            <w:top w:val="none" w:sz="0" w:space="0" w:color="auto"/>
            <w:left w:val="none" w:sz="0" w:space="0" w:color="auto"/>
            <w:bottom w:val="none" w:sz="0" w:space="0" w:color="auto"/>
            <w:right w:val="none" w:sz="0" w:space="0" w:color="auto"/>
          </w:divBdr>
        </w:div>
        <w:div w:id="882718641">
          <w:marLeft w:val="0"/>
          <w:marRight w:val="0"/>
          <w:marTop w:val="0"/>
          <w:marBottom w:val="0"/>
          <w:divBdr>
            <w:top w:val="none" w:sz="0" w:space="0" w:color="auto"/>
            <w:left w:val="none" w:sz="0" w:space="0" w:color="auto"/>
            <w:bottom w:val="none" w:sz="0" w:space="0" w:color="auto"/>
            <w:right w:val="none" w:sz="0" w:space="0" w:color="auto"/>
          </w:divBdr>
        </w:div>
        <w:div w:id="957372209">
          <w:marLeft w:val="0"/>
          <w:marRight w:val="0"/>
          <w:marTop w:val="0"/>
          <w:marBottom w:val="0"/>
          <w:divBdr>
            <w:top w:val="none" w:sz="0" w:space="0" w:color="auto"/>
            <w:left w:val="none" w:sz="0" w:space="0" w:color="auto"/>
            <w:bottom w:val="none" w:sz="0" w:space="0" w:color="auto"/>
            <w:right w:val="none" w:sz="0" w:space="0" w:color="auto"/>
          </w:divBdr>
        </w:div>
        <w:div w:id="1059591928">
          <w:marLeft w:val="0"/>
          <w:marRight w:val="0"/>
          <w:marTop w:val="0"/>
          <w:marBottom w:val="0"/>
          <w:divBdr>
            <w:top w:val="none" w:sz="0" w:space="0" w:color="auto"/>
            <w:left w:val="none" w:sz="0" w:space="0" w:color="auto"/>
            <w:bottom w:val="none" w:sz="0" w:space="0" w:color="auto"/>
            <w:right w:val="none" w:sz="0" w:space="0" w:color="auto"/>
          </w:divBdr>
        </w:div>
        <w:div w:id="1104807310">
          <w:marLeft w:val="0"/>
          <w:marRight w:val="0"/>
          <w:marTop w:val="0"/>
          <w:marBottom w:val="0"/>
          <w:divBdr>
            <w:top w:val="none" w:sz="0" w:space="0" w:color="auto"/>
            <w:left w:val="none" w:sz="0" w:space="0" w:color="auto"/>
            <w:bottom w:val="none" w:sz="0" w:space="0" w:color="auto"/>
            <w:right w:val="none" w:sz="0" w:space="0" w:color="auto"/>
          </w:divBdr>
        </w:div>
        <w:div w:id="1190148383">
          <w:marLeft w:val="0"/>
          <w:marRight w:val="0"/>
          <w:marTop w:val="0"/>
          <w:marBottom w:val="0"/>
          <w:divBdr>
            <w:top w:val="none" w:sz="0" w:space="0" w:color="auto"/>
            <w:left w:val="none" w:sz="0" w:space="0" w:color="auto"/>
            <w:bottom w:val="none" w:sz="0" w:space="0" w:color="auto"/>
            <w:right w:val="none" w:sz="0" w:space="0" w:color="auto"/>
          </w:divBdr>
        </w:div>
        <w:div w:id="1280263677">
          <w:marLeft w:val="0"/>
          <w:marRight w:val="0"/>
          <w:marTop w:val="0"/>
          <w:marBottom w:val="0"/>
          <w:divBdr>
            <w:top w:val="none" w:sz="0" w:space="0" w:color="auto"/>
            <w:left w:val="none" w:sz="0" w:space="0" w:color="auto"/>
            <w:bottom w:val="none" w:sz="0" w:space="0" w:color="auto"/>
            <w:right w:val="none" w:sz="0" w:space="0" w:color="auto"/>
          </w:divBdr>
        </w:div>
        <w:div w:id="1306542729">
          <w:marLeft w:val="0"/>
          <w:marRight w:val="0"/>
          <w:marTop w:val="0"/>
          <w:marBottom w:val="0"/>
          <w:divBdr>
            <w:top w:val="none" w:sz="0" w:space="0" w:color="auto"/>
            <w:left w:val="none" w:sz="0" w:space="0" w:color="auto"/>
            <w:bottom w:val="none" w:sz="0" w:space="0" w:color="auto"/>
            <w:right w:val="none" w:sz="0" w:space="0" w:color="auto"/>
          </w:divBdr>
        </w:div>
        <w:div w:id="1318416524">
          <w:marLeft w:val="0"/>
          <w:marRight w:val="0"/>
          <w:marTop w:val="0"/>
          <w:marBottom w:val="0"/>
          <w:divBdr>
            <w:top w:val="none" w:sz="0" w:space="0" w:color="auto"/>
            <w:left w:val="none" w:sz="0" w:space="0" w:color="auto"/>
            <w:bottom w:val="none" w:sz="0" w:space="0" w:color="auto"/>
            <w:right w:val="none" w:sz="0" w:space="0" w:color="auto"/>
          </w:divBdr>
        </w:div>
        <w:div w:id="1387023781">
          <w:marLeft w:val="0"/>
          <w:marRight w:val="0"/>
          <w:marTop w:val="0"/>
          <w:marBottom w:val="0"/>
          <w:divBdr>
            <w:top w:val="none" w:sz="0" w:space="0" w:color="auto"/>
            <w:left w:val="none" w:sz="0" w:space="0" w:color="auto"/>
            <w:bottom w:val="none" w:sz="0" w:space="0" w:color="auto"/>
            <w:right w:val="none" w:sz="0" w:space="0" w:color="auto"/>
          </w:divBdr>
        </w:div>
        <w:div w:id="1604680594">
          <w:marLeft w:val="0"/>
          <w:marRight w:val="0"/>
          <w:marTop w:val="0"/>
          <w:marBottom w:val="0"/>
          <w:divBdr>
            <w:top w:val="none" w:sz="0" w:space="0" w:color="auto"/>
            <w:left w:val="none" w:sz="0" w:space="0" w:color="auto"/>
            <w:bottom w:val="none" w:sz="0" w:space="0" w:color="auto"/>
            <w:right w:val="none" w:sz="0" w:space="0" w:color="auto"/>
          </w:divBdr>
        </w:div>
        <w:div w:id="1638993367">
          <w:marLeft w:val="0"/>
          <w:marRight w:val="0"/>
          <w:marTop w:val="0"/>
          <w:marBottom w:val="0"/>
          <w:divBdr>
            <w:top w:val="none" w:sz="0" w:space="0" w:color="auto"/>
            <w:left w:val="none" w:sz="0" w:space="0" w:color="auto"/>
            <w:bottom w:val="none" w:sz="0" w:space="0" w:color="auto"/>
            <w:right w:val="none" w:sz="0" w:space="0" w:color="auto"/>
          </w:divBdr>
        </w:div>
        <w:div w:id="1696034421">
          <w:marLeft w:val="0"/>
          <w:marRight w:val="0"/>
          <w:marTop w:val="0"/>
          <w:marBottom w:val="0"/>
          <w:divBdr>
            <w:top w:val="none" w:sz="0" w:space="0" w:color="auto"/>
            <w:left w:val="none" w:sz="0" w:space="0" w:color="auto"/>
            <w:bottom w:val="none" w:sz="0" w:space="0" w:color="auto"/>
            <w:right w:val="none" w:sz="0" w:space="0" w:color="auto"/>
          </w:divBdr>
        </w:div>
        <w:div w:id="1799375275">
          <w:marLeft w:val="0"/>
          <w:marRight w:val="0"/>
          <w:marTop w:val="0"/>
          <w:marBottom w:val="0"/>
          <w:divBdr>
            <w:top w:val="none" w:sz="0" w:space="0" w:color="auto"/>
            <w:left w:val="none" w:sz="0" w:space="0" w:color="auto"/>
            <w:bottom w:val="none" w:sz="0" w:space="0" w:color="auto"/>
            <w:right w:val="none" w:sz="0" w:space="0" w:color="auto"/>
          </w:divBdr>
        </w:div>
        <w:div w:id="1835222610">
          <w:marLeft w:val="0"/>
          <w:marRight w:val="0"/>
          <w:marTop w:val="0"/>
          <w:marBottom w:val="0"/>
          <w:divBdr>
            <w:top w:val="none" w:sz="0" w:space="0" w:color="auto"/>
            <w:left w:val="none" w:sz="0" w:space="0" w:color="auto"/>
            <w:bottom w:val="none" w:sz="0" w:space="0" w:color="auto"/>
            <w:right w:val="none" w:sz="0" w:space="0" w:color="auto"/>
          </w:divBdr>
        </w:div>
        <w:div w:id="1871989744">
          <w:marLeft w:val="0"/>
          <w:marRight w:val="0"/>
          <w:marTop w:val="0"/>
          <w:marBottom w:val="0"/>
          <w:divBdr>
            <w:top w:val="none" w:sz="0" w:space="0" w:color="auto"/>
            <w:left w:val="none" w:sz="0" w:space="0" w:color="auto"/>
            <w:bottom w:val="none" w:sz="0" w:space="0" w:color="auto"/>
            <w:right w:val="none" w:sz="0" w:space="0" w:color="auto"/>
          </w:divBdr>
        </w:div>
        <w:div w:id="1895845407">
          <w:marLeft w:val="0"/>
          <w:marRight w:val="0"/>
          <w:marTop w:val="0"/>
          <w:marBottom w:val="0"/>
          <w:divBdr>
            <w:top w:val="none" w:sz="0" w:space="0" w:color="auto"/>
            <w:left w:val="none" w:sz="0" w:space="0" w:color="auto"/>
            <w:bottom w:val="none" w:sz="0" w:space="0" w:color="auto"/>
            <w:right w:val="none" w:sz="0" w:space="0" w:color="auto"/>
          </w:divBdr>
        </w:div>
        <w:div w:id="1911111837">
          <w:marLeft w:val="0"/>
          <w:marRight w:val="0"/>
          <w:marTop w:val="0"/>
          <w:marBottom w:val="0"/>
          <w:divBdr>
            <w:top w:val="none" w:sz="0" w:space="0" w:color="auto"/>
            <w:left w:val="none" w:sz="0" w:space="0" w:color="auto"/>
            <w:bottom w:val="none" w:sz="0" w:space="0" w:color="auto"/>
            <w:right w:val="none" w:sz="0" w:space="0" w:color="auto"/>
          </w:divBdr>
        </w:div>
        <w:div w:id="1981840463">
          <w:marLeft w:val="0"/>
          <w:marRight w:val="0"/>
          <w:marTop w:val="0"/>
          <w:marBottom w:val="0"/>
          <w:divBdr>
            <w:top w:val="none" w:sz="0" w:space="0" w:color="auto"/>
            <w:left w:val="none" w:sz="0" w:space="0" w:color="auto"/>
            <w:bottom w:val="none" w:sz="0" w:space="0" w:color="auto"/>
            <w:right w:val="none" w:sz="0" w:space="0" w:color="auto"/>
          </w:divBdr>
        </w:div>
        <w:div w:id="2075198458">
          <w:marLeft w:val="0"/>
          <w:marRight w:val="0"/>
          <w:marTop w:val="0"/>
          <w:marBottom w:val="0"/>
          <w:divBdr>
            <w:top w:val="none" w:sz="0" w:space="0" w:color="auto"/>
            <w:left w:val="none" w:sz="0" w:space="0" w:color="auto"/>
            <w:bottom w:val="none" w:sz="0" w:space="0" w:color="auto"/>
            <w:right w:val="none" w:sz="0" w:space="0" w:color="auto"/>
          </w:divBdr>
        </w:div>
        <w:div w:id="2082874032">
          <w:marLeft w:val="0"/>
          <w:marRight w:val="0"/>
          <w:marTop w:val="0"/>
          <w:marBottom w:val="0"/>
          <w:divBdr>
            <w:top w:val="none" w:sz="0" w:space="0" w:color="auto"/>
            <w:left w:val="none" w:sz="0" w:space="0" w:color="auto"/>
            <w:bottom w:val="none" w:sz="0" w:space="0" w:color="auto"/>
            <w:right w:val="none" w:sz="0" w:space="0" w:color="auto"/>
          </w:divBdr>
        </w:div>
      </w:divsChild>
    </w:div>
    <w:div w:id="529299805">
      <w:bodyDiv w:val="1"/>
      <w:marLeft w:val="0"/>
      <w:marRight w:val="0"/>
      <w:marTop w:val="0"/>
      <w:marBottom w:val="0"/>
      <w:divBdr>
        <w:top w:val="none" w:sz="0" w:space="0" w:color="auto"/>
        <w:left w:val="none" w:sz="0" w:space="0" w:color="auto"/>
        <w:bottom w:val="none" w:sz="0" w:space="0" w:color="auto"/>
        <w:right w:val="none" w:sz="0" w:space="0" w:color="auto"/>
      </w:divBdr>
      <w:divsChild>
        <w:div w:id="1754544056">
          <w:marLeft w:val="1166"/>
          <w:marRight w:val="0"/>
          <w:marTop w:val="150"/>
          <w:marBottom w:val="0"/>
          <w:divBdr>
            <w:top w:val="none" w:sz="0" w:space="0" w:color="auto"/>
            <w:left w:val="none" w:sz="0" w:space="0" w:color="auto"/>
            <w:bottom w:val="none" w:sz="0" w:space="0" w:color="auto"/>
            <w:right w:val="none" w:sz="0" w:space="0" w:color="auto"/>
          </w:divBdr>
        </w:div>
      </w:divsChild>
    </w:div>
    <w:div w:id="578835215">
      <w:bodyDiv w:val="1"/>
      <w:marLeft w:val="0"/>
      <w:marRight w:val="0"/>
      <w:marTop w:val="0"/>
      <w:marBottom w:val="0"/>
      <w:divBdr>
        <w:top w:val="none" w:sz="0" w:space="0" w:color="auto"/>
        <w:left w:val="none" w:sz="0" w:space="0" w:color="auto"/>
        <w:bottom w:val="none" w:sz="0" w:space="0" w:color="auto"/>
        <w:right w:val="none" w:sz="0" w:space="0" w:color="auto"/>
      </w:divBdr>
      <w:divsChild>
        <w:div w:id="1385134359">
          <w:marLeft w:val="0"/>
          <w:marRight w:val="0"/>
          <w:marTop w:val="0"/>
          <w:marBottom w:val="0"/>
          <w:divBdr>
            <w:top w:val="none" w:sz="0" w:space="0" w:color="auto"/>
            <w:left w:val="none" w:sz="0" w:space="0" w:color="auto"/>
            <w:bottom w:val="none" w:sz="0" w:space="0" w:color="auto"/>
            <w:right w:val="none" w:sz="0" w:space="0" w:color="auto"/>
          </w:divBdr>
        </w:div>
      </w:divsChild>
    </w:div>
    <w:div w:id="584270325">
      <w:bodyDiv w:val="1"/>
      <w:marLeft w:val="0"/>
      <w:marRight w:val="0"/>
      <w:marTop w:val="0"/>
      <w:marBottom w:val="0"/>
      <w:divBdr>
        <w:top w:val="none" w:sz="0" w:space="0" w:color="auto"/>
        <w:left w:val="none" w:sz="0" w:space="0" w:color="auto"/>
        <w:bottom w:val="none" w:sz="0" w:space="0" w:color="auto"/>
        <w:right w:val="none" w:sz="0" w:space="0" w:color="auto"/>
      </w:divBdr>
    </w:div>
    <w:div w:id="651370278">
      <w:bodyDiv w:val="1"/>
      <w:marLeft w:val="0"/>
      <w:marRight w:val="0"/>
      <w:marTop w:val="0"/>
      <w:marBottom w:val="0"/>
      <w:divBdr>
        <w:top w:val="none" w:sz="0" w:space="0" w:color="auto"/>
        <w:left w:val="none" w:sz="0" w:space="0" w:color="auto"/>
        <w:bottom w:val="none" w:sz="0" w:space="0" w:color="auto"/>
        <w:right w:val="none" w:sz="0" w:space="0" w:color="auto"/>
      </w:divBdr>
      <w:divsChild>
        <w:div w:id="1921325332">
          <w:marLeft w:val="0"/>
          <w:marRight w:val="0"/>
          <w:marTop w:val="0"/>
          <w:marBottom w:val="0"/>
          <w:divBdr>
            <w:top w:val="none" w:sz="0" w:space="0" w:color="auto"/>
            <w:left w:val="none" w:sz="0" w:space="0" w:color="auto"/>
            <w:bottom w:val="none" w:sz="0" w:space="0" w:color="auto"/>
            <w:right w:val="none" w:sz="0" w:space="0" w:color="auto"/>
          </w:divBdr>
        </w:div>
      </w:divsChild>
    </w:div>
    <w:div w:id="655379615">
      <w:bodyDiv w:val="1"/>
      <w:marLeft w:val="0"/>
      <w:marRight w:val="0"/>
      <w:marTop w:val="0"/>
      <w:marBottom w:val="0"/>
      <w:divBdr>
        <w:top w:val="none" w:sz="0" w:space="0" w:color="auto"/>
        <w:left w:val="none" w:sz="0" w:space="0" w:color="auto"/>
        <w:bottom w:val="none" w:sz="0" w:space="0" w:color="auto"/>
        <w:right w:val="none" w:sz="0" w:space="0" w:color="auto"/>
      </w:divBdr>
      <w:divsChild>
        <w:div w:id="928856656">
          <w:marLeft w:val="1800"/>
          <w:marRight w:val="0"/>
          <w:marTop w:val="82"/>
          <w:marBottom w:val="0"/>
          <w:divBdr>
            <w:top w:val="none" w:sz="0" w:space="0" w:color="auto"/>
            <w:left w:val="none" w:sz="0" w:space="0" w:color="auto"/>
            <w:bottom w:val="none" w:sz="0" w:space="0" w:color="auto"/>
            <w:right w:val="none" w:sz="0" w:space="0" w:color="auto"/>
          </w:divBdr>
        </w:div>
      </w:divsChild>
    </w:div>
    <w:div w:id="663554995">
      <w:bodyDiv w:val="1"/>
      <w:marLeft w:val="0"/>
      <w:marRight w:val="0"/>
      <w:marTop w:val="0"/>
      <w:marBottom w:val="0"/>
      <w:divBdr>
        <w:top w:val="none" w:sz="0" w:space="0" w:color="auto"/>
        <w:left w:val="none" w:sz="0" w:space="0" w:color="auto"/>
        <w:bottom w:val="none" w:sz="0" w:space="0" w:color="auto"/>
        <w:right w:val="none" w:sz="0" w:space="0" w:color="auto"/>
      </w:divBdr>
    </w:div>
    <w:div w:id="673460527">
      <w:bodyDiv w:val="1"/>
      <w:marLeft w:val="0"/>
      <w:marRight w:val="0"/>
      <w:marTop w:val="0"/>
      <w:marBottom w:val="0"/>
      <w:divBdr>
        <w:top w:val="none" w:sz="0" w:space="0" w:color="auto"/>
        <w:left w:val="none" w:sz="0" w:space="0" w:color="auto"/>
        <w:bottom w:val="none" w:sz="0" w:space="0" w:color="auto"/>
        <w:right w:val="none" w:sz="0" w:space="0" w:color="auto"/>
      </w:divBdr>
    </w:div>
    <w:div w:id="707224478">
      <w:bodyDiv w:val="1"/>
      <w:marLeft w:val="0"/>
      <w:marRight w:val="0"/>
      <w:marTop w:val="0"/>
      <w:marBottom w:val="0"/>
      <w:divBdr>
        <w:top w:val="none" w:sz="0" w:space="0" w:color="auto"/>
        <w:left w:val="none" w:sz="0" w:space="0" w:color="auto"/>
        <w:bottom w:val="none" w:sz="0" w:space="0" w:color="auto"/>
        <w:right w:val="none" w:sz="0" w:space="0" w:color="auto"/>
      </w:divBdr>
      <w:divsChild>
        <w:div w:id="1692029632">
          <w:marLeft w:val="648"/>
          <w:marRight w:val="0"/>
          <w:marTop w:val="48"/>
          <w:marBottom w:val="0"/>
          <w:divBdr>
            <w:top w:val="none" w:sz="0" w:space="0" w:color="auto"/>
            <w:left w:val="none" w:sz="0" w:space="0" w:color="auto"/>
            <w:bottom w:val="none" w:sz="0" w:space="0" w:color="auto"/>
            <w:right w:val="none" w:sz="0" w:space="0" w:color="auto"/>
          </w:divBdr>
        </w:div>
      </w:divsChild>
    </w:div>
    <w:div w:id="767774357">
      <w:bodyDiv w:val="1"/>
      <w:marLeft w:val="0"/>
      <w:marRight w:val="0"/>
      <w:marTop w:val="0"/>
      <w:marBottom w:val="0"/>
      <w:divBdr>
        <w:top w:val="none" w:sz="0" w:space="0" w:color="auto"/>
        <w:left w:val="none" w:sz="0" w:space="0" w:color="auto"/>
        <w:bottom w:val="none" w:sz="0" w:space="0" w:color="auto"/>
        <w:right w:val="none" w:sz="0" w:space="0" w:color="auto"/>
      </w:divBdr>
      <w:divsChild>
        <w:div w:id="37897712">
          <w:marLeft w:val="274"/>
          <w:marRight w:val="0"/>
          <w:marTop w:val="150"/>
          <w:marBottom w:val="0"/>
          <w:divBdr>
            <w:top w:val="none" w:sz="0" w:space="0" w:color="auto"/>
            <w:left w:val="none" w:sz="0" w:space="0" w:color="auto"/>
            <w:bottom w:val="none" w:sz="0" w:space="0" w:color="auto"/>
            <w:right w:val="none" w:sz="0" w:space="0" w:color="auto"/>
          </w:divBdr>
        </w:div>
        <w:div w:id="1971545188">
          <w:marLeft w:val="1166"/>
          <w:marRight w:val="0"/>
          <w:marTop w:val="150"/>
          <w:marBottom w:val="0"/>
          <w:divBdr>
            <w:top w:val="none" w:sz="0" w:space="0" w:color="auto"/>
            <w:left w:val="none" w:sz="0" w:space="0" w:color="auto"/>
            <w:bottom w:val="none" w:sz="0" w:space="0" w:color="auto"/>
            <w:right w:val="none" w:sz="0" w:space="0" w:color="auto"/>
          </w:divBdr>
        </w:div>
        <w:div w:id="976839445">
          <w:marLeft w:val="1166"/>
          <w:marRight w:val="0"/>
          <w:marTop w:val="150"/>
          <w:marBottom w:val="0"/>
          <w:divBdr>
            <w:top w:val="none" w:sz="0" w:space="0" w:color="auto"/>
            <w:left w:val="none" w:sz="0" w:space="0" w:color="auto"/>
            <w:bottom w:val="none" w:sz="0" w:space="0" w:color="auto"/>
            <w:right w:val="none" w:sz="0" w:space="0" w:color="auto"/>
          </w:divBdr>
        </w:div>
        <w:div w:id="325135211">
          <w:marLeft w:val="1166"/>
          <w:marRight w:val="0"/>
          <w:marTop w:val="150"/>
          <w:marBottom w:val="0"/>
          <w:divBdr>
            <w:top w:val="none" w:sz="0" w:space="0" w:color="auto"/>
            <w:left w:val="none" w:sz="0" w:space="0" w:color="auto"/>
            <w:bottom w:val="none" w:sz="0" w:space="0" w:color="auto"/>
            <w:right w:val="none" w:sz="0" w:space="0" w:color="auto"/>
          </w:divBdr>
        </w:div>
      </w:divsChild>
    </w:div>
    <w:div w:id="774902681">
      <w:bodyDiv w:val="1"/>
      <w:marLeft w:val="0"/>
      <w:marRight w:val="0"/>
      <w:marTop w:val="0"/>
      <w:marBottom w:val="0"/>
      <w:divBdr>
        <w:top w:val="none" w:sz="0" w:space="0" w:color="auto"/>
        <w:left w:val="none" w:sz="0" w:space="0" w:color="auto"/>
        <w:bottom w:val="none" w:sz="0" w:space="0" w:color="auto"/>
        <w:right w:val="none" w:sz="0" w:space="0" w:color="auto"/>
      </w:divBdr>
      <w:divsChild>
        <w:div w:id="82606667">
          <w:marLeft w:val="0"/>
          <w:marRight w:val="0"/>
          <w:marTop w:val="0"/>
          <w:marBottom w:val="0"/>
          <w:divBdr>
            <w:top w:val="none" w:sz="0" w:space="0" w:color="auto"/>
            <w:left w:val="none" w:sz="0" w:space="0" w:color="auto"/>
            <w:bottom w:val="none" w:sz="0" w:space="0" w:color="auto"/>
            <w:right w:val="none" w:sz="0" w:space="0" w:color="auto"/>
          </w:divBdr>
        </w:div>
        <w:div w:id="107941441">
          <w:marLeft w:val="0"/>
          <w:marRight w:val="0"/>
          <w:marTop w:val="0"/>
          <w:marBottom w:val="0"/>
          <w:divBdr>
            <w:top w:val="none" w:sz="0" w:space="0" w:color="auto"/>
            <w:left w:val="none" w:sz="0" w:space="0" w:color="auto"/>
            <w:bottom w:val="none" w:sz="0" w:space="0" w:color="auto"/>
            <w:right w:val="none" w:sz="0" w:space="0" w:color="auto"/>
          </w:divBdr>
        </w:div>
        <w:div w:id="110905883">
          <w:marLeft w:val="0"/>
          <w:marRight w:val="0"/>
          <w:marTop w:val="0"/>
          <w:marBottom w:val="0"/>
          <w:divBdr>
            <w:top w:val="none" w:sz="0" w:space="0" w:color="auto"/>
            <w:left w:val="none" w:sz="0" w:space="0" w:color="auto"/>
            <w:bottom w:val="none" w:sz="0" w:space="0" w:color="auto"/>
            <w:right w:val="none" w:sz="0" w:space="0" w:color="auto"/>
          </w:divBdr>
        </w:div>
        <w:div w:id="216403887">
          <w:marLeft w:val="0"/>
          <w:marRight w:val="0"/>
          <w:marTop w:val="0"/>
          <w:marBottom w:val="0"/>
          <w:divBdr>
            <w:top w:val="none" w:sz="0" w:space="0" w:color="auto"/>
            <w:left w:val="none" w:sz="0" w:space="0" w:color="auto"/>
            <w:bottom w:val="none" w:sz="0" w:space="0" w:color="auto"/>
            <w:right w:val="none" w:sz="0" w:space="0" w:color="auto"/>
          </w:divBdr>
        </w:div>
        <w:div w:id="244265455">
          <w:marLeft w:val="0"/>
          <w:marRight w:val="0"/>
          <w:marTop w:val="0"/>
          <w:marBottom w:val="0"/>
          <w:divBdr>
            <w:top w:val="none" w:sz="0" w:space="0" w:color="auto"/>
            <w:left w:val="none" w:sz="0" w:space="0" w:color="auto"/>
            <w:bottom w:val="none" w:sz="0" w:space="0" w:color="auto"/>
            <w:right w:val="none" w:sz="0" w:space="0" w:color="auto"/>
          </w:divBdr>
        </w:div>
        <w:div w:id="284391117">
          <w:marLeft w:val="0"/>
          <w:marRight w:val="0"/>
          <w:marTop w:val="0"/>
          <w:marBottom w:val="0"/>
          <w:divBdr>
            <w:top w:val="none" w:sz="0" w:space="0" w:color="auto"/>
            <w:left w:val="none" w:sz="0" w:space="0" w:color="auto"/>
            <w:bottom w:val="none" w:sz="0" w:space="0" w:color="auto"/>
            <w:right w:val="none" w:sz="0" w:space="0" w:color="auto"/>
          </w:divBdr>
        </w:div>
        <w:div w:id="735711423">
          <w:marLeft w:val="0"/>
          <w:marRight w:val="0"/>
          <w:marTop w:val="0"/>
          <w:marBottom w:val="0"/>
          <w:divBdr>
            <w:top w:val="none" w:sz="0" w:space="0" w:color="auto"/>
            <w:left w:val="none" w:sz="0" w:space="0" w:color="auto"/>
            <w:bottom w:val="none" w:sz="0" w:space="0" w:color="auto"/>
            <w:right w:val="none" w:sz="0" w:space="0" w:color="auto"/>
          </w:divBdr>
        </w:div>
        <w:div w:id="821852068">
          <w:marLeft w:val="0"/>
          <w:marRight w:val="0"/>
          <w:marTop w:val="0"/>
          <w:marBottom w:val="0"/>
          <w:divBdr>
            <w:top w:val="none" w:sz="0" w:space="0" w:color="auto"/>
            <w:left w:val="none" w:sz="0" w:space="0" w:color="auto"/>
            <w:bottom w:val="none" w:sz="0" w:space="0" w:color="auto"/>
            <w:right w:val="none" w:sz="0" w:space="0" w:color="auto"/>
          </w:divBdr>
        </w:div>
        <w:div w:id="1089961822">
          <w:marLeft w:val="0"/>
          <w:marRight w:val="0"/>
          <w:marTop w:val="0"/>
          <w:marBottom w:val="0"/>
          <w:divBdr>
            <w:top w:val="none" w:sz="0" w:space="0" w:color="auto"/>
            <w:left w:val="none" w:sz="0" w:space="0" w:color="auto"/>
            <w:bottom w:val="none" w:sz="0" w:space="0" w:color="auto"/>
            <w:right w:val="none" w:sz="0" w:space="0" w:color="auto"/>
          </w:divBdr>
        </w:div>
        <w:div w:id="1123888186">
          <w:marLeft w:val="0"/>
          <w:marRight w:val="0"/>
          <w:marTop w:val="0"/>
          <w:marBottom w:val="0"/>
          <w:divBdr>
            <w:top w:val="none" w:sz="0" w:space="0" w:color="auto"/>
            <w:left w:val="none" w:sz="0" w:space="0" w:color="auto"/>
            <w:bottom w:val="none" w:sz="0" w:space="0" w:color="auto"/>
            <w:right w:val="none" w:sz="0" w:space="0" w:color="auto"/>
          </w:divBdr>
        </w:div>
        <w:div w:id="1209679553">
          <w:marLeft w:val="0"/>
          <w:marRight w:val="0"/>
          <w:marTop w:val="0"/>
          <w:marBottom w:val="0"/>
          <w:divBdr>
            <w:top w:val="none" w:sz="0" w:space="0" w:color="auto"/>
            <w:left w:val="none" w:sz="0" w:space="0" w:color="auto"/>
            <w:bottom w:val="none" w:sz="0" w:space="0" w:color="auto"/>
            <w:right w:val="none" w:sz="0" w:space="0" w:color="auto"/>
          </w:divBdr>
        </w:div>
        <w:div w:id="1358891197">
          <w:marLeft w:val="0"/>
          <w:marRight w:val="0"/>
          <w:marTop w:val="0"/>
          <w:marBottom w:val="0"/>
          <w:divBdr>
            <w:top w:val="none" w:sz="0" w:space="0" w:color="auto"/>
            <w:left w:val="none" w:sz="0" w:space="0" w:color="auto"/>
            <w:bottom w:val="none" w:sz="0" w:space="0" w:color="auto"/>
            <w:right w:val="none" w:sz="0" w:space="0" w:color="auto"/>
          </w:divBdr>
        </w:div>
        <w:div w:id="1411655276">
          <w:marLeft w:val="0"/>
          <w:marRight w:val="0"/>
          <w:marTop w:val="0"/>
          <w:marBottom w:val="0"/>
          <w:divBdr>
            <w:top w:val="none" w:sz="0" w:space="0" w:color="auto"/>
            <w:left w:val="none" w:sz="0" w:space="0" w:color="auto"/>
            <w:bottom w:val="none" w:sz="0" w:space="0" w:color="auto"/>
            <w:right w:val="none" w:sz="0" w:space="0" w:color="auto"/>
          </w:divBdr>
        </w:div>
        <w:div w:id="1885869124">
          <w:marLeft w:val="0"/>
          <w:marRight w:val="0"/>
          <w:marTop w:val="0"/>
          <w:marBottom w:val="0"/>
          <w:divBdr>
            <w:top w:val="none" w:sz="0" w:space="0" w:color="auto"/>
            <w:left w:val="none" w:sz="0" w:space="0" w:color="auto"/>
            <w:bottom w:val="none" w:sz="0" w:space="0" w:color="auto"/>
            <w:right w:val="none" w:sz="0" w:space="0" w:color="auto"/>
          </w:divBdr>
        </w:div>
        <w:div w:id="1967587900">
          <w:marLeft w:val="0"/>
          <w:marRight w:val="0"/>
          <w:marTop w:val="0"/>
          <w:marBottom w:val="0"/>
          <w:divBdr>
            <w:top w:val="none" w:sz="0" w:space="0" w:color="auto"/>
            <w:left w:val="none" w:sz="0" w:space="0" w:color="auto"/>
            <w:bottom w:val="none" w:sz="0" w:space="0" w:color="auto"/>
            <w:right w:val="none" w:sz="0" w:space="0" w:color="auto"/>
          </w:divBdr>
        </w:div>
      </w:divsChild>
    </w:div>
    <w:div w:id="795753127">
      <w:bodyDiv w:val="1"/>
      <w:marLeft w:val="0"/>
      <w:marRight w:val="0"/>
      <w:marTop w:val="0"/>
      <w:marBottom w:val="0"/>
      <w:divBdr>
        <w:top w:val="none" w:sz="0" w:space="0" w:color="auto"/>
        <w:left w:val="none" w:sz="0" w:space="0" w:color="auto"/>
        <w:bottom w:val="none" w:sz="0" w:space="0" w:color="auto"/>
        <w:right w:val="none" w:sz="0" w:space="0" w:color="auto"/>
      </w:divBdr>
    </w:div>
    <w:div w:id="810514377">
      <w:bodyDiv w:val="1"/>
      <w:marLeft w:val="0"/>
      <w:marRight w:val="0"/>
      <w:marTop w:val="0"/>
      <w:marBottom w:val="0"/>
      <w:divBdr>
        <w:top w:val="none" w:sz="0" w:space="0" w:color="auto"/>
        <w:left w:val="none" w:sz="0" w:space="0" w:color="auto"/>
        <w:bottom w:val="none" w:sz="0" w:space="0" w:color="auto"/>
        <w:right w:val="none" w:sz="0" w:space="0" w:color="auto"/>
      </w:divBdr>
    </w:div>
    <w:div w:id="867258598">
      <w:bodyDiv w:val="1"/>
      <w:marLeft w:val="0"/>
      <w:marRight w:val="0"/>
      <w:marTop w:val="0"/>
      <w:marBottom w:val="0"/>
      <w:divBdr>
        <w:top w:val="none" w:sz="0" w:space="0" w:color="auto"/>
        <w:left w:val="none" w:sz="0" w:space="0" w:color="auto"/>
        <w:bottom w:val="none" w:sz="0" w:space="0" w:color="auto"/>
        <w:right w:val="none" w:sz="0" w:space="0" w:color="auto"/>
      </w:divBdr>
    </w:div>
    <w:div w:id="873613064">
      <w:bodyDiv w:val="1"/>
      <w:marLeft w:val="0"/>
      <w:marRight w:val="0"/>
      <w:marTop w:val="0"/>
      <w:marBottom w:val="0"/>
      <w:divBdr>
        <w:top w:val="none" w:sz="0" w:space="0" w:color="auto"/>
        <w:left w:val="none" w:sz="0" w:space="0" w:color="auto"/>
        <w:bottom w:val="none" w:sz="0" w:space="0" w:color="auto"/>
        <w:right w:val="none" w:sz="0" w:space="0" w:color="auto"/>
      </w:divBdr>
    </w:div>
    <w:div w:id="886261645">
      <w:bodyDiv w:val="1"/>
      <w:marLeft w:val="0"/>
      <w:marRight w:val="0"/>
      <w:marTop w:val="0"/>
      <w:marBottom w:val="0"/>
      <w:divBdr>
        <w:top w:val="none" w:sz="0" w:space="0" w:color="auto"/>
        <w:left w:val="none" w:sz="0" w:space="0" w:color="auto"/>
        <w:bottom w:val="none" w:sz="0" w:space="0" w:color="auto"/>
        <w:right w:val="none" w:sz="0" w:space="0" w:color="auto"/>
      </w:divBdr>
    </w:div>
    <w:div w:id="909926164">
      <w:bodyDiv w:val="1"/>
      <w:marLeft w:val="0"/>
      <w:marRight w:val="0"/>
      <w:marTop w:val="0"/>
      <w:marBottom w:val="0"/>
      <w:divBdr>
        <w:top w:val="none" w:sz="0" w:space="0" w:color="auto"/>
        <w:left w:val="none" w:sz="0" w:space="0" w:color="auto"/>
        <w:bottom w:val="none" w:sz="0" w:space="0" w:color="auto"/>
        <w:right w:val="none" w:sz="0" w:space="0" w:color="auto"/>
      </w:divBdr>
    </w:div>
    <w:div w:id="995112701">
      <w:bodyDiv w:val="1"/>
      <w:marLeft w:val="0"/>
      <w:marRight w:val="0"/>
      <w:marTop w:val="0"/>
      <w:marBottom w:val="0"/>
      <w:divBdr>
        <w:top w:val="none" w:sz="0" w:space="0" w:color="auto"/>
        <w:left w:val="none" w:sz="0" w:space="0" w:color="auto"/>
        <w:bottom w:val="none" w:sz="0" w:space="0" w:color="auto"/>
        <w:right w:val="none" w:sz="0" w:space="0" w:color="auto"/>
      </w:divBdr>
    </w:div>
    <w:div w:id="995720206">
      <w:bodyDiv w:val="1"/>
      <w:marLeft w:val="0"/>
      <w:marRight w:val="0"/>
      <w:marTop w:val="0"/>
      <w:marBottom w:val="0"/>
      <w:divBdr>
        <w:top w:val="none" w:sz="0" w:space="0" w:color="auto"/>
        <w:left w:val="none" w:sz="0" w:space="0" w:color="auto"/>
        <w:bottom w:val="none" w:sz="0" w:space="0" w:color="auto"/>
        <w:right w:val="none" w:sz="0" w:space="0" w:color="auto"/>
      </w:divBdr>
    </w:div>
    <w:div w:id="1006051345">
      <w:bodyDiv w:val="1"/>
      <w:marLeft w:val="0"/>
      <w:marRight w:val="0"/>
      <w:marTop w:val="0"/>
      <w:marBottom w:val="0"/>
      <w:divBdr>
        <w:top w:val="none" w:sz="0" w:space="0" w:color="auto"/>
        <w:left w:val="none" w:sz="0" w:space="0" w:color="auto"/>
        <w:bottom w:val="none" w:sz="0" w:space="0" w:color="auto"/>
        <w:right w:val="none" w:sz="0" w:space="0" w:color="auto"/>
      </w:divBdr>
    </w:div>
    <w:div w:id="1009600124">
      <w:bodyDiv w:val="1"/>
      <w:marLeft w:val="0"/>
      <w:marRight w:val="0"/>
      <w:marTop w:val="0"/>
      <w:marBottom w:val="0"/>
      <w:divBdr>
        <w:top w:val="none" w:sz="0" w:space="0" w:color="auto"/>
        <w:left w:val="none" w:sz="0" w:space="0" w:color="auto"/>
        <w:bottom w:val="none" w:sz="0" w:space="0" w:color="auto"/>
        <w:right w:val="none" w:sz="0" w:space="0" w:color="auto"/>
      </w:divBdr>
    </w:div>
    <w:div w:id="1018313994">
      <w:bodyDiv w:val="1"/>
      <w:marLeft w:val="0"/>
      <w:marRight w:val="0"/>
      <w:marTop w:val="0"/>
      <w:marBottom w:val="0"/>
      <w:divBdr>
        <w:top w:val="none" w:sz="0" w:space="0" w:color="auto"/>
        <w:left w:val="none" w:sz="0" w:space="0" w:color="auto"/>
        <w:bottom w:val="none" w:sz="0" w:space="0" w:color="auto"/>
        <w:right w:val="none" w:sz="0" w:space="0" w:color="auto"/>
      </w:divBdr>
      <w:divsChild>
        <w:div w:id="626546966">
          <w:marLeft w:val="720"/>
          <w:marRight w:val="0"/>
          <w:marTop w:val="120"/>
          <w:marBottom w:val="0"/>
          <w:divBdr>
            <w:top w:val="none" w:sz="0" w:space="0" w:color="auto"/>
            <w:left w:val="none" w:sz="0" w:space="0" w:color="auto"/>
            <w:bottom w:val="none" w:sz="0" w:space="0" w:color="auto"/>
            <w:right w:val="none" w:sz="0" w:space="0" w:color="auto"/>
          </w:divBdr>
        </w:div>
      </w:divsChild>
    </w:div>
    <w:div w:id="1026559771">
      <w:bodyDiv w:val="1"/>
      <w:marLeft w:val="0"/>
      <w:marRight w:val="0"/>
      <w:marTop w:val="0"/>
      <w:marBottom w:val="0"/>
      <w:divBdr>
        <w:top w:val="none" w:sz="0" w:space="0" w:color="auto"/>
        <w:left w:val="none" w:sz="0" w:space="0" w:color="auto"/>
        <w:bottom w:val="none" w:sz="0" w:space="0" w:color="auto"/>
        <w:right w:val="none" w:sz="0" w:space="0" w:color="auto"/>
      </w:divBdr>
    </w:div>
    <w:div w:id="1038431614">
      <w:bodyDiv w:val="1"/>
      <w:marLeft w:val="0"/>
      <w:marRight w:val="0"/>
      <w:marTop w:val="0"/>
      <w:marBottom w:val="0"/>
      <w:divBdr>
        <w:top w:val="none" w:sz="0" w:space="0" w:color="auto"/>
        <w:left w:val="none" w:sz="0" w:space="0" w:color="auto"/>
        <w:bottom w:val="none" w:sz="0" w:space="0" w:color="auto"/>
        <w:right w:val="none" w:sz="0" w:space="0" w:color="auto"/>
      </w:divBdr>
      <w:divsChild>
        <w:div w:id="1179150985">
          <w:marLeft w:val="1166"/>
          <w:marRight w:val="0"/>
          <w:marTop w:val="150"/>
          <w:marBottom w:val="0"/>
          <w:divBdr>
            <w:top w:val="none" w:sz="0" w:space="0" w:color="auto"/>
            <w:left w:val="none" w:sz="0" w:space="0" w:color="auto"/>
            <w:bottom w:val="none" w:sz="0" w:space="0" w:color="auto"/>
            <w:right w:val="none" w:sz="0" w:space="0" w:color="auto"/>
          </w:divBdr>
        </w:div>
      </w:divsChild>
    </w:div>
    <w:div w:id="1040011370">
      <w:bodyDiv w:val="1"/>
      <w:marLeft w:val="0"/>
      <w:marRight w:val="0"/>
      <w:marTop w:val="0"/>
      <w:marBottom w:val="0"/>
      <w:divBdr>
        <w:top w:val="none" w:sz="0" w:space="0" w:color="auto"/>
        <w:left w:val="none" w:sz="0" w:space="0" w:color="auto"/>
        <w:bottom w:val="none" w:sz="0" w:space="0" w:color="auto"/>
        <w:right w:val="none" w:sz="0" w:space="0" w:color="auto"/>
      </w:divBdr>
    </w:div>
    <w:div w:id="1042558388">
      <w:bodyDiv w:val="1"/>
      <w:marLeft w:val="0"/>
      <w:marRight w:val="0"/>
      <w:marTop w:val="0"/>
      <w:marBottom w:val="0"/>
      <w:divBdr>
        <w:top w:val="none" w:sz="0" w:space="0" w:color="auto"/>
        <w:left w:val="none" w:sz="0" w:space="0" w:color="auto"/>
        <w:bottom w:val="none" w:sz="0" w:space="0" w:color="auto"/>
        <w:right w:val="none" w:sz="0" w:space="0" w:color="auto"/>
      </w:divBdr>
    </w:div>
    <w:div w:id="1076703106">
      <w:bodyDiv w:val="1"/>
      <w:marLeft w:val="0"/>
      <w:marRight w:val="0"/>
      <w:marTop w:val="0"/>
      <w:marBottom w:val="0"/>
      <w:divBdr>
        <w:top w:val="none" w:sz="0" w:space="0" w:color="auto"/>
        <w:left w:val="none" w:sz="0" w:space="0" w:color="auto"/>
        <w:bottom w:val="none" w:sz="0" w:space="0" w:color="auto"/>
        <w:right w:val="none" w:sz="0" w:space="0" w:color="auto"/>
      </w:divBdr>
    </w:div>
    <w:div w:id="1095052273">
      <w:bodyDiv w:val="1"/>
      <w:marLeft w:val="0"/>
      <w:marRight w:val="0"/>
      <w:marTop w:val="0"/>
      <w:marBottom w:val="0"/>
      <w:divBdr>
        <w:top w:val="none" w:sz="0" w:space="0" w:color="auto"/>
        <w:left w:val="none" w:sz="0" w:space="0" w:color="auto"/>
        <w:bottom w:val="none" w:sz="0" w:space="0" w:color="auto"/>
        <w:right w:val="none" w:sz="0" w:space="0" w:color="auto"/>
      </w:divBdr>
    </w:div>
    <w:div w:id="1131899597">
      <w:bodyDiv w:val="1"/>
      <w:marLeft w:val="0"/>
      <w:marRight w:val="0"/>
      <w:marTop w:val="0"/>
      <w:marBottom w:val="0"/>
      <w:divBdr>
        <w:top w:val="none" w:sz="0" w:space="0" w:color="auto"/>
        <w:left w:val="none" w:sz="0" w:space="0" w:color="auto"/>
        <w:bottom w:val="none" w:sz="0" w:space="0" w:color="auto"/>
        <w:right w:val="none" w:sz="0" w:space="0" w:color="auto"/>
      </w:divBdr>
      <w:divsChild>
        <w:div w:id="1337996377">
          <w:marLeft w:val="0"/>
          <w:marRight w:val="0"/>
          <w:marTop w:val="0"/>
          <w:marBottom w:val="0"/>
          <w:divBdr>
            <w:top w:val="none" w:sz="0" w:space="0" w:color="auto"/>
            <w:left w:val="none" w:sz="0" w:space="0" w:color="auto"/>
            <w:bottom w:val="none" w:sz="0" w:space="0" w:color="auto"/>
            <w:right w:val="none" w:sz="0" w:space="0" w:color="auto"/>
          </w:divBdr>
          <w:divsChild>
            <w:div w:id="61610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36606443">
      <w:bodyDiv w:val="1"/>
      <w:marLeft w:val="0"/>
      <w:marRight w:val="0"/>
      <w:marTop w:val="0"/>
      <w:marBottom w:val="0"/>
      <w:divBdr>
        <w:top w:val="none" w:sz="0" w:space="0" w:color="auto"/>
        <w:left w:val="none" w:sz="0" w:space="0" w:color="auto"/>
        <w:bottom w:val="none" w:sz="0" w:space="0" w:color="auto"/>
        <w:right w:val="none" w:sz="0" w:space="0" w:color="auto"/>
      </w:divBdr>
      <w:divsChild>
        <w:div w:id="92632314">
          <w:marLeft w:val="720"/>
          <w:marRight w:val="0"/>
          <w:marTop w:val="120"/>
          <w:marBottom w:val="0"/>
          <w:divBdr>
            <w:top w:val="none" w:sz="0" w:space="0" w:color="auto"/>
            <w:left w:val="none" w:sz="0" w:space="0" w:color="auto"/>
            <w:bottom w:val="none" w:sz="0" w:space="0" w:color="auto"/>
            <w:right w:val="none" w:sz="0" w:space="0" w:color="auto"/>
          </w:divBdr>
        </w:div>
      </w:divsChild>
    </w:div>
    <w:div w:id="1143084244">
      <w:bodyDiv w:val="1"/>
      <w:marLeft w:val="0"/>
      <w:marRight w:val="0"/>
      <w:marTop w:val="0"/>
      <w:marBottom w:val="0"/>
      <w:divBdr>
        <w:top w:val="none" w:sz="0" w:space="0" w:color="auto"/>
        <w:left w:val="none" w:sz="0" w:space="0" w:color="auto"/>
        <w:bottom w:val="none" w:sz="0" w:space="0" w:color="auto"/>
        <w:right w:val="none" w:sz="0" w:space="0" w:color="auto"/>
      </w:divBdr>
    </w:div>
    <w:div w:id="1156074091">
      <w:bodyDiv w:val="1"/>
      <w:marLeft w:val="0"/>
      <w:marRight w:val="0"/>
      <w:marTop w:val="0"/>
      <w:marBottom w:val="0"/>
      <w:divBdr>
        <w:top w:val="none" w:sz="0" w:space="0" w:color="auto"/>
        <w:left w:val="none" w:sz="0" w:space="0" w:color="auto"/>
        <w:bottom w:val="none" w:sz="0" w:space="0" w:color="auto"/>
        <w:right w:val="none" w:sz="0" w:space="0" w:color="auto"/>
      </w:divBdr>
      <w:divsChild>
        <w:div w:id="1327126863">
          <w:marLeft w:val="1166"/>
          <w:marRight w:val="0"/>
          <w:marTop w:val="134"/>
          <w:marBottom w:val="0"/>
          <w:divBdr>
            <w:top w:val="none" w:sz="0" w:space="0" w:color="auto"/>
            <w:left w:val="none" w:sz="0" w:space="0" w:color="auto"/>
            <w:bottom w:val="none" w:sz="0" w:space="0" w:color="auto"/>
            <w:right w:val="none" w:sz="0" w:space="0" w:color="auto"/>
          </w:divBdr>
        </w:div>
      </w:divsChild>
    </w:div>
    <w:div w:id="1174300714">
      <w:bodyDiv w:val="1"/>
      <w:marLeft w:val="0"/>
      <w:marRight w:val="0"/>
      <w:marTop w:val="0"/>
      <w:marBottom w:val="0"/>
      <w:divBdr>
        <w:top w:val="none" w:sz="0" w:space="0" w:color="auto"/>
        <w:left w:val="none" w:sz="0" w:space="0" w:color="auto"/>
        <w:bottom w:val="none" w:sz="0" w:space="0" w:color="auto"/>
        <w:right w:val="none" w:sz="0" w:space="0" w:color="auto"/>
      </w:divBdr>
    </w:div>
    <w:div w:id="1243024260">
      <w:bodyDiv w:val="1"/>
      <w:marLeft w:val="0"/>
      <w:marRight w:val="0"/>
      <w:marTop w:val="0"/>
      <w:marBottom w:val="0"/>
      <w:divBdr>
        <w:top w:val="none" w:sz="0" w:space="0" w:color="auto"/>
        <w:left w:val="none" w:sz="0" w:space="0" w:color="auto"/>
        <w:bottom w:val="none" w:sz="0" w:space="0" w:color="auto"/>
        <w:right w:val="none" w:sz="0" w:space="0" w:color="auto"/>
      </w:divBdr>
    </w:div>
    <w:div w:id="1265000382">
      <w:bodyDiv w:val="1"/>
      <w:marLeft w:val="0"/>
      <w:marRight w:val="0"/>
      <w:marTop w:val="0"/>
      <w:marBottom w:val="0"/>
      <w:divBdr>
        <w:top w:val="none" w:sz="0" w:space="0" w:color="auto"/>
        <w:left w:val="none" w:sz="0" w:space="0" w:color="auto"/>
        <w:bottom w:val="none" w:sz="0" w:space="0" w:color="auto"/>
        <w:right w:val="none" w:sz="0" w:space="0" w:color="auto"/>
      </w:divBdr>
    </w:div>
    <w:div w:id="1269040380">
      <w:bodyDiv w:val="1"/>
      <w:marLeft w:val="0"/>
      <w:marRight w:val="0"/>
      <w:marTop w:val="0"/>
      <w:marBottom w:val="0"/>
      <w:divBdr>
        <w:top w:val="none" w:sz="0" w:space="0" w:color="auto"/>
        <w:left w:val="none" w:sz="0" w:space="0" w:color="auto"/>
        <w:bottom w:val="none" w:sz="0" w:space="0" w:color="auto"/>
        <w:right w:val="none" w:sz="0" w:space="0" w:color="auto"/>
      </w:divBdr>
    </w:div>
    <w:div w:id="1278563551">
      <w:bodyDiv w:val="1"/>
      <w:marLeft w:val="0"/>
      <w:marRight w:val="0"/>
      <w:marTop w:val="0"/>
      <w:marBottom w:val="0"/>
      <w:divBdr>
        <w:top w:val="none" w:sz="0" w:space="0" w:color="auto"/>
        <w:left w:val="none" w:sz="0" w:space="0" w:color="auto"/>
        <w:bottom w:val="none" w:sz="0" w:space="0" w:color="auto"/>
        <w:right w:val="none" w:sz="0" w:space="0" w:color="auto"/>
      </w:divBdr>
    </w:div>
    <w:div w:id="1279414447">
      <w:bodyDiv w:val="1"/>
      <w:marLeft w:val="0"/>
      <w:marRight w:val="0"/>
      <w:marTop w:val="0"/>
      <w:marBottom w:val="0"/>
      <w:divBdr>
        <w:top w:val="none" w:sz="0" w:space="0" w:color="auto"/>
        <w:left w:val="none" w:sz="0" w:space="0" w:color="auto"/>
        <w:bottom w:val="none" w:sz="0" w:space="0" w:color="auto"/>
        <w:right w:val="none" w:sz="0" w:space="0" w:color="auto"/>
      </w:divBdr>
    </w:div>
    <w:div w:id="1280920009">
      <w:bodyDiv w:val="1"/>
      <w:marLeft w:val="0"/>
      <w:marRight w:val="0"/>
      <w:marTop w:val="0"/>
      <w:marBottom w:val="0"/>
      <w:divBdr>
        <w:top w:val="none" w:sz="0" w:space="0" w:color="auto"/>
        <w:left w:val="none" w:sz="0" w:space="0" w:color="auto"/>
        <w:bottom w:val="none" w:sz="0" w:space="0" w:color="auto"/>
        <w:right w:val="none" w:sz="0" w:space="0" w:color="auto"/>
      </w:divBdr>
      <w:divsChild>
        <w:div w:id="802772446">
          <w:marLeft w:val="0"/>
          <w:marRight w:val="0"/>
          <w:marTop w:val="0"/>
          <w:marBottom w:val="0"/>
          <w:divBdr>
            <w:top w:val="none" w:sz="0" w:space="0" w:color="auto"/>
            <w:left w:val="none" w:sz="0" w:space="0" w:color="auto"/>
            <w:bottom w:val="none" w:sz="0" w:space="0" w:color="auto"/>
            <w:right w:val="none" w:sz="0" w:space="0" w:color="auto"/>
          </w:divBdr>
        </w:div>
      </w:divsChild>
    </w:div>
    <w:div w:id="1299456833">
      <w:bodyDiv w:val="1"/>
      <w:marLeft w:val="0"/>
      <w:marRight w:val="0"/>
      <w:marTop w:val="0"/>
      <w:marBottom w:val="0"/>
      <w:divBdr>
        <w:top w:val="none" w:sz="0" w:space="0" w:color="auto"/>
        <w:left w:val="none" w:sz="0" w:space="0" w:color="auto"/>
        <w:bottom w:val="none" w:sz="0" w:space="0" w:color="auto"/>
        <w:right w:val="none" w:sz="0" w:space="0" w:color="auto"/>
      </w:divBdr>
    </w:div>
    <w:div w:id="1300527945">
      <w:bodyDiv w:val="1"/>
      <w:marLeft w:val="0"/>
      <w:marRight w:val="0"/>
      <w:marTop w:val="0"/>
      <w:marBottom w:val="0"/>
      <w:divBdr>
        <w:top w:val="none" w:sz="0" w:space="0" w:color="auto"/>
        <w:left w:val="none" w:sz="0" w:space="0" w:color="auto"/>
        <w:bottom w:val="none" w:sz="0" w:space="0" w:color="auto"/>
        <w:right w:val="none" w:sz="0" w:space="0" w:color="auto"/>
      </w:divBdr>
    </w:div>
    <w:div w:id="1305353965">
      <w:bodyDiv w:val="1"/>
      <w:marLeft w:val="0"/>
      <w:marRight w:val="0"/>
      <w:marTop w:val="0"/>
      <w:marBottom w:val="0"/>
      <w:divBdr>
        <w:top w:val="none" w:sz="0" w:space="0" w:color="auto"/>
        <w:left w:val="none" w:sz="0" w:space="0" w:color="auto"/>
        <w:bottom w:val="none" w:sz="0" w:space="0" w:color="auto"/>
        <w:right w:val="none" w:sz="0" w:space="0" w:color="auto"/>
      </w:divBdr>
    </w:div>
    <w:div w:id="1309674441">
      <w:bodyDiv w:val="1"/>
      <w:marLeft w:val="0"/>
      <w:marRight w:val="0"/>
      <w:marTop w:val="0"/>
      <w:marBottom w:val="0"/>
      <w:divBdr>
        <w:top w:val="none" w:sz="0" w:space="0" w:color="auto"/>
        <w:left w:val="none" w:sz="0" w:space="0" w:color="auto"/>
        <w:bottom w:val="none" w:sz="0" w:space="0" w:color="auto"/>
        <w:right w:val="none" w:sz="0" w:space="0" w:color="auto"/>
      </w:divBdr>
    </w:div>
    <w:div w:id="1318846929">
      <w:bodyDiv w:val="1"/>
      <w:marLeft w:val="0"/>
      <w:marRight w:val="0"/>
      <w:marTop w:val="0"/>
      <w:marBottom w:val="0"/>
      <w:divBdr>
        <w:top w:val="none" w:sz="0" w:space="0" w:color="auto"/>
        <w:left w:val="none" w:sz="0" w:space="0" w:color="auto"/>
        <w:bottom w:val="none" w:sz="0" w:space="0" w:color="auto"/>
        <w:right w:val="none" w:sz="0" w:space="0" w:color="auto"/>
      </w:divBdr>
    </w:div>
    <w:div w:id="1326663023">
      <w:bodyDiv w:val="1"/>
      <w:marLeft w:val="0"/>
      <w:marRight w:val="0"/>
      <w:marTop w:val="0"/>
      <w:marBottom w:val="0"/>
      <w:divBdr>
        <w:top w:val="none" w:sz="0" w:space="0" w:color="auto"/>
        <w:left w:val="none" w:sz="0" w:space="0" w:color="auto"/>
        <w:bottom w:val="none" w:sz="0" w:space="0" w:color="auto"/>
        <w:right w:val="none" w:sz="0" w:space="0" w:color="auto"/>
      </w:divBdr>
    </w:div>
    <w:div w:id="1335300671">
      <w:bodyDiv w:val="1"/>
      <w:marLeft w:val="0"/>
      <w:marRight w:val="0"/>
      <w:marTop w:val="0"/>
      <w:marBottom w:val="0"/>
      <w:divBdr>
        <w:top w:val="none" w:sz="0" w:space="0" w:color="auto"/>
        <w:left w:val="none" w:sz="0" w:space="0" w:color="auto"/>
        <w:bottom w:val="none" w:sz="0" w:space="0" w:color="auto"/>
        <w:right w:val="none" w:sz="0" w:space="0" w:color="auto"/>
      </w:divBdr>
    </w:div>
    <w:div w:id="1356230090">
      <w:bodyDiv w:val="1"/>
      <w:marLeft w:val="0"/>
      <w:marRight w:val="0"/>
      <w:marTop w:val="0"/>
      <w:marBottom w:val="0"/>
      <w:divBdr>
        <w:top w:val="none" w:sz="0" w:space="0" w:color="auto"/>
        <w:left w:val="none" w:sz="0" w:space="0" w:color="auto"/>
        <w:bottom w:val="none" w:sz="0" w:space="0" w:color="auto"/>
        <w:right w:val="none" w:sz="0" w:space="0" w:color="auto"/>
      </w:divBdr>
      <w:divsChild>
        <w:div w:id="1486703156">
          <w:marLeft w:val="1166"/>
          <w:marRight w:val="0"/>
          <w:marTop w:val="150"/>
          <w:marBottom w:val="0"/>
          <w:divBdr>
            <w:top w:val="none" w:sz="0" w:space="0" w:color="auto"/>
            <w:left w:val="none" w:sz="0" w:space="0" w:color="auto"/>
            <w:bottom w:val="none" w:sz="0" w:space="0" w:color="auto"/>
            <w:right w:val="none" w:sz="0" w:space="0" w:color="auto"/>
          </w:divBdr>
        </w:div>
      </w:divsChild>
    </w:div>
    <w:div w:id="1379432399">
      <w:bodyDiv w:val="1"/>
      <w:marLeft w:val="0"/>
      <w:marRight w:val="0"/>
      <w:marTop w:val="0"/>
      <w:marBottom w:val="0"/>
      <w:divBdr>
        <w:top w:val="none" w:sz="0" w:space="0" w:color="auto"/>
        <w:left w:val="none" w:sz="0" w:space="0" w:color="auto"/>
        <w:bottom w:val="none" w:sz="0" w:space="0" w:color="auto"/>
        <w:right w:val="none" w:sz="0" w:space="0" w:color="auto"/>
      </w:divBdr>
    </w:div>
    <w:div w:id="1408303897">
      <w:bodyDiv w:val="1"/>
      <w:marLeft w:val="0"/>
      <w:marRight w:val="0"/>
      <w:marTop w:val="0"/>
      <w:marBottom w:val="0"/>
      <w:divBdr>
        <w:top w:val="none" w:sz="0" w:space="0" w:color="auto"/>
        <w:left w:val="none" w:sz="0" w:space="0" w:color="auto"/>
        <w:bottom w:val="none" w:sz="0" w:space="0" w:color="auto"/>
        <w:right w:val="none" w:sz="0" w:space="0" w:color="auto"/>
      </w:divBdr>
    </w:div>
    <w:div w:id="1436246805">
      <w:bodyDiv w:val="1"/>
      <w:marLeft w:val="0"/>
      <w:marRight w:val="0"/>
      <w:marTop w:val="0"/>
      <w:marBottom w:val="0"/>
      <w:divBdr>
        <w:top w:val="none" w:sz="0" w:space="0" w:color="auto"/>
        <w:left w:val="none" w:sz="0" w:space="0" w:color="auto"/>
        <w:bottom w:val="none" w:sz="0" w:space="0" w:color="auto"/>
        <w:right w:val="none" w:sz="0" w:space="0" w:color="auto"/>
      </w:divBdr>
    </w:div>
    <w:div w:id="1437215239">
      <w:bodyDiv w:val="1"/>
      <w:marLeft w:val="0"/>
      <w:marRight w:val="0"/>
      <w:marTop w:val="0"/>
      <w:marBottom w:val="0"/>
      <w:divBdr>
        <w:top w:val="none" w:sz="0" w:space="0" w:color="auto"/>
        <w:left w:val="none" w:sz="0" w:space="0" w:color="auto"/>
        <w:bottom w:val="none" w:sz="0" w:space="0" w:color="auto"/>
        <w:right w:val="none" w:sz="0" w:space="0" w:color="auto"/>
      </w:divBdr>
    </w:div>
    <w:div w:id="1482696952">
      <w:bodyDiv w:val="1"/>
      <w:marLeft w:val="0"/>
      <w:marRight w:val="0"/>
      <w:marTop w:val="0"/>
      <w:marBottom w:val="0"/>
      <w:divBdr>
        <w:top w:val="none" w:sz="0" w:space="0" w:color="auto"/>
        <w:left w:val="none" w:sz="0" w:space="0" w:color="auto"/>
        <w:bottom w:val="none" w:sz="0" w:space="0" w:color="auto"/>
        <w:right w:val="none" w:sz="0" w:space="0" w:color="auto"/>
      </w:divBdr>
    </w:div>
    <w:div w:id="1483037503">
      <w:bodyDiv w:val="1"/>
      <w:marLeft w:val="0"/>
      <w:marRight w:val="0"/>
      <w:marTop w:val="0"/>
      <w:marBottom w:val="0"/>
      <w:divBdr>
        <w:top w:val="none" w:sz="0" w:space="0" w:color="auto"/>
        <w:left w:val="none" w:sz="0" w:space="0" w:color="auto"/>
        <w:bottom w:val="none" w:sz="0" w:space="0" w:color="auto"/>
        <w:right w:val="none" w:sz="0" w:space="0" w:color="auto"/>
      </w:divBdr>
    </w:div>
    <w:div w:id="1502550052">
      <w:bodyDiv w:val="1"/>
      <w:marLeft w:val="0"/>
      <w:marRight w:val="0"/>
      <w:marTop w:val="0"/>
      <w:marBottom w:val="0"/>
      <w:divBdr>
        <w:top w:val="none" w:sz="0" w:space="0" w:color="auto"/>
        <w:left w:val="none" w:sz="0" w:space="0" w:color="auto"/>
        <w:bottom w:val="none" w:sz="0" w:space="0" w:color="auto"/>
        <w:right w:val="none" w:sz="0" w:space="0" w:color="auto"/>
      </w:divBdr>
      <w:divsChild>
        <w:div w:id="2000226169">
          <w:marLeft w:val="720"/>
          <w:marRight w:val="0"/>
          <w:marTop w:val="120"/>
          <w:marBottom w:val="0"/>
          <w:divBdr>
            <w:top w:val="none" w:sz="0" w:space="0" w:color="auto"/>
            <w:left w:val="none" w:sz="0" w:space="0" w:color="auto"/>
            <w:bottom w:val="none" w:sz="0" w:space="0" w:color="auto"/>
            <w:right w:val="none" w:sz="0" w:space="0" w:color="auto"/>
          </w:divBdr>
        </w:div>
        <w:div w:id="1791514175">
          <w:marLeft w:val="720"/>
          <w:marRight w:val="0"/>
          <w:marTop w:val="120"/>
          <w:marBottom w:val="0"/>
          <w:divBdr>
            <w:top w:val="none" w:sz="0" w:space="0" w:color="auto"/>
            <w:left w:val="none" w:sz="0" w:space="0" w:color="auto"/>
            <w:bottom w:val="none" w:sz="0" w:space="0" w:color="auto"/>
            <w:right w:val="none" w:sz="0" w:space="0" w:color="auto"/>
          </w:divBdr>
        </w:div>
      </w:divsChild>
    </w:div>
    <w:div w:id="1509519656">
      <w:bodyDiv w:val="1"/>
      <w:marLeft w:val="0"/>
      <w:marRight w:val="0"/>
      <w:marTop w:val="0"/>
      <w:marBottom w:val="0"/>
      <w:divBdr>
        <w:top w:val="none" w:sz="0" w:space="0" w:color="auto"/>
        <w:left w:val="none" w:sz="0" w:space="0" w:color="auto"/>
        <w:bottom w:val="none" w:sz="0" w:space="0" w:color="auto"/>
        <w:right w:val="none" w:sz="0" w:space="0" w:color="auto"/>
      </w:divBdr>
    </w:div>
    <w:div w:id="1529029866">
      <w:bodyDiv w:val="1"/>
      <w:marLeft w:val="0"/>
      <w:marRight w:val="0"/>
      <w:marTop w:val="0"/>
      <w:marBottom w:val="0"/>
      <w:divBdr>
        <w:top w:val="none" w:sz="0" w:space="0" w:color="auto"/>
        <w:left w:val="none" w:sz="0" w:space="0" w:color="auto"/>
        <w:bottom w:val="none" w:sz="0" w:space="0" w:color="auto"/>
        <w:right w:val="none" w:sz="0" w:space="0" w:color="auto"/>
      </w:divBdr>
      <w:divsChild>
        <w:div w:id="7953964">
          <w:marLeft w:val="0"/>
          <w:marRight w:val="0"/>
          <w:marTop w:val="0"/>
          <w:marBottom w:val="0"/>
          <w:divBdr>
            <w:top w:val="none" w:sz="0" w:space="0" w:color="auto"/>
            <w:left w:val="none" w:sz="0" w:space="0" w:color="auto"/>
            <w:bottom w:val="none" w:sz="0" w:space="0" w:color="auto"/>
            <w:right w:val="none" w:sz="0" w:space="0" w:color="auto"/>
          </w:divBdr>
        </w:div>
      </w:divsChild>
    </w:div>
    <w:div w:id="1534345913">
      <w:bodyDiv w:val="1"/>
      <w:marLeft w:val="0"/>
      <w:marRight w:val="0"/>
      <w:marTop w:val="0"/>
      <w:marBottom w:val="0"/>
      <w:divBdr>
        <w:top w:val="none" w:sz="0" w:space="0" w:color="auto"/>
        <w:left w:val="none" w:sz="0" w:space="0" w:color="auto"/>
        <w:bottom w:val="none" w:sz="0" w:space="0" w:color="auto"/>
        <w:right w:val="none" w:sz="0" w:space="0" w:color="auto"/>
      </w:divBdr>
      <w:divsChild>
        <w:div w:id="139155588">
          <w:marLeft w:val="0"/>
          <w:marRight w:val="0"/>
          <w:marTop w:val="0"/>
          <w:marBottom w:val="0"/>
          <w:divBdr>
            <w:top w:val="none" w:sz="0" w:space="0" w:color="auto"/>
            <w:left w:val="none" w:sz="0" w:space="0" w:color="auto"/>
            <w:bottom w:val="none" w:sz="0" w:space="0" w:color="auto"/>
            <w:right w:val="none" w:sz="0" w:space="0" w:color="auto"/>
          </w:divBdr>
        </w:div>
      </w:divsChild>
    </w:div>
    <w:div w:id="1535535925">
      <w:bodyDiv w:val="1"/>
      <w:marLeft w:val="0"/>
      <w:marRight w:val="0"/>
      <w:marTop w:val="0"/>
      <w:marBottom w:val="0"/>
      <w:divBdr>
        <w:top w:val="none" w:sz="0" w:space="0" w:color="auto"/>
        <w:left w:val="none" w:sz="0" w:space="0" w:color="auto"/>
        <w:bottom w:val="none" w:sz="0" w:space="0" w:color="auto"/>
        <w:right w:val="none" w:sz="0" w:space="0" w:color="auto"/>
      </w:divBdr>
    </w:div>
    <w:div w:id="1547640787">
      <w:bodyDiv w:val="1"/>
      <w:marLeft w:val="0"/>
      <w:marRight w:val="0"/>
      <w:marTop w:val="0"/>
      <w:marBottom w:val="0"/>
      <w:divBdr>
        <w:top w:val="none" w:sz="0" w:space="0" w:color="auto"/>
        <w:left w:val="none" w:sz="0" w:space="0" w:color="auto"/>
        <w:bottom w:val="none" w:sz="0" w:space="0" w:color="auto"/>
        <w:right w:val="none" w:sz="0" w:space="0" w:color="auto"/>
      </w:divBdr>
    </w:div>
    <w:div w:id="1556771005">
      <w:bodyDiv w:val="1"/>
      <w:marLeft w:val="0"/>
      <w:marRight w:val="0"/>
      <w:marTop w:val="0"/>
      <w:marBottom w:val="0"/>
      <w:divBdr>
        <w:top w:val="none" w:sz="0" w:space="0" w:color="auto"/>
        <w:left w:val="none" w:sz="0" w:space="0" w:color="auto"/>
        <w:bottom w:val="none" w:sz="0" w:space="0" w:color="auto"/>
        <w:right w:val="none" w:sz="0" w:space="0" w:color="auto"/>
      </w:divBdr>
      <w:divsChild>
        <w:div w:id="1089739183">
          <w:marLeft w:val="0"/>
          <w:marRight w:val="0"/>
          <w:marTop w:val="0"/>
          <w:marBottom w:val="0"/>
          <w:divBdr>
            <w:top w:val="none" w:sz="0" w:space="0" w:color="auto"/>
            <w:left w:val="none" w:sz="0" w:space="0" w:color="auto"/>
            <w:bottom w:val="none" w:sz="0" w:space="0" w:color="auto"/>
            <w:right w:val="none" w:sz="0" w:space="0" w:color="auto"/>
          </w:divBdr>
          <w:divsChild>
            <w:div w:id="462692552">
              <w:marLeft w:val="0"/>
              <w:marRight w:val="0"/>
              <w:marTop w:val="0"/>
              <w:marBottom w:val="0"/>
              <w:divBdr>
                <w:top w:val="none" w:sz="0" w:space="0" w:color="auto"/>
                <w:left w:val="none" w:sz="0" w:space="0" w:color="auto"/>
                <w:bottom w:val="none" w:sz="0" w:space="0" w:color="auto"/>
                <w:right w:val="none" w:sz="0" w:space="0" w:color="auto"/>
              </w:divBdr>
            </w:div>
            <w:div w:id="775102174">
              <w:marLeft w:val="0"/>
              <w:marRight w:val="0"/>
              <w:marTop w:val="0"/>
              <w:marBottom w:val="0"/>
              <w:divBdr>
                <w:top w:val="none" w:sz="0" w:space="0" w:color="auto"/>
                <w:left w:val="none" w:sz="0" w:space="0" w:color="auto"/>
                <w:bottom w:val="none" w:sz="0" w:space="0" w:color="auto"/>
                <w:right w:val="none" w:sz="0" w:space="0" w:color="auto"/>
              </w:divBdr>
            </w:div>
            <w:div w:id="1110513667">
              <w:marLeft w:val="0"/>
              <w:marRight w:val="0"/>
              <w:marTop w:val="0"/>
              <w:marBottom w:val="0"/>
              <w:divBdr>
                <w:top w:val="none" w:sz="0" w:space="0" w:color="auto"/>
                <w:left w:val="none" w:sz="0" w:space="0" w:color="auto"/>
                <w:bottom w:val="none" w:sz="0" w:space="0" w:color="auto"/>
                <w:right w:val="none" w:sz="0" w:space="0" w:color="auto"/>
              </w:divBdr>
            </w:div>
            <w:div w:id="18837854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57662779">
      <w:bodyDiv w:val="1"/>
      <w:marLeft w:val="0"/>
      <w:marRight w:val="0"/>
      <w:marTop w:val="0"/>
      <w:marBottom w:val="0"/>
      <w:divBdr>
        <w:top w:val="none" w:sz="0" w:space="0" w:color="auto"/>
        <w:left w:val="none" w:sz="0" w:space="0" w:color="auto"/>
        <w:bottom w:val="none" w:sz="0" w:space="0" w:color="auto"/>
        <w:right w:val="none" w:sz="0" w:space="0" w:color="auto"/>
      </w:divBdr>
      <w:divsChild>
        <w:div w:id="802190137">
          <w:marLeft w:val="446"/>
          <w:marRight w:val="0"/>
          <w:marTop w:val="0"/>
          <w:marBottom w:val="120"/>
          <w:divBdr>
            <w:top w:val="none" w:sz="0" w:space="0" w:color="auto"/>
            <w:left w:val="none" w:sz="0" w:space="0" w:color="auto"/>
            <w:bottom w:val="none" w:sz="0" w:space="0" w:color="auto"/>
            <w:right w:val="none" w:sz="0" w:space="0" w:color="auto"/>
          </w:divBdr>
        </w:div>
        <w:div w:id="1273436988">
          <w:marLeft w:val="1166"/>
          <w:marRight w:val="0"/>
          <w:marTop w:val="0"/>
          <w:marBottom w:val="120"/>
          <w:divBdr>
            <w:top w:val="none" w:sz="0" w:space="0" w:color="auto"/>
            <w:left w:val="none" w:sz="0" w:space="0" w:color="auto"/>
            <w:bottom w:val="none" w:sz="0" w:space="0" w:color="auto"/>
            <w:right w:val="none" w:sz="0" w:space="0" w:color="auto"/>
          </w:divBdr>
        </w:div>
        <w:div w:id="490218675">
          <w:marLeft w:val="1166"/>
          <w:marRight w:val="0"/>
          <w:marTop w:val="0"/>
          <w:marBottom w:val="120"/>
          <w:divBdr>
            <w:top w:val="none" w:sz="0" w:space="0" w:color="auto"/>
            <w:left w:val="none" w:sz="0" w:space="0" w:color="auto"/>
            <w:bottom w:val="none" w:sz="0" w:space="0" w:color="auto"/>
            <w:right w:val="none" w:sz="0" w:space="0" w:color="auto"/>
          </w:divBdr>
        </w:div>
        <w:div w:id="285818807">
          <w:marLeft w:val="1166"/>
          <w:marRight w:val="0"/>
          <w:marTop w:val="0"/>
          <w:marBottom w:val="120"/>
          <w:divBdr>
            <w:top w:val="none" w:sz="0" w:space="0" w:color="auto"/>
            <w:left w:val="none" w:sz="0" w:space="0" w:color="auto"/>
            <w:bottom w:val="none" w:sz="0" w:space="0" w:color="auto"/>
            <w:right w:val="none" w:sz="0" w:space="0" w:color="auto"/>
          </w:divBdr>
        </w:div>
      </w:divsChild>
    </w:div>
    <w:div w:id="1588659757">
      <w:bodyDiv w:val="1"/>
      <w:marLeft w:val="0"/>
      <w:marRight w:val="0"/>
      <w:marTop w:val="0"/>
      <w:marBottom w:val="0"/>
      <w:divBdr>
        <w:top w:val="none" w:sz="0" w:space="0" w:color="auto"/>
        <w:left w:val="none" w:sz="0" w:space="0" w:color="auto"/>
        <w:bottom w:val="none" w:sz="0" w:space="0" w:color="auto"/>
        <w:right w:val="none" w:sz="0" w:space="0" w:color="auto"/>
      </w:divBdr>
      <w:divsChild>
        <w:div w:id="220869238">
          <w:marLeft w:val="0"/>
          <w:marRight w:val="0"/>
          <w:marTop w:val="0"/>
          <w:marBottom w:val="0"/>
          <w:divBdr>
            <w:top w:val="none" w:sz="0" w:space="0" w:color="auto"/>
            <w:left w:val="none" w:sz="0" w:space="0" w:color="auto"/>
            <w:bottom w:val="none" w:sz="0" w:space="0" w:color="auto"/>
            <w:right w:val="none" w:sz="0" w:space="0" w:color="auto"/>
          </w:divBdr>
        </w:div>
      </w:divsChild>
    </w:div>
    <w:div w:id="1599632038">
      <w:bodyDiv w:val="1"/>
      <w:marLeft w:val="0"/>
      <w:marRight w:val="0"/>
      <w:marTop w:val="0"/>
      <w:marBottom w:val="0"/>
      <w:divBdr>
        <w:top w:val="none" w:sz="0" w:space="0" w:color="auto"/>
        <w:left w:val="none" w:sz="0" w:space="0" w:color="auto"/>
        <w:bottom w:val="none" w:sz="0" w:space="0" w:color="auto"/>
        <w:right w:val="none" w:sz="0" w:space="0" w:color="auto"/>
      </w:divBdr>
      <w:divsChild>
        <w:div w:id="2110344190">
          <w:marLeft w:val="994"/>
          <w:marRight w:val="0"/>
          <w:marTop w:val="60"/>
          <w:marBottom w:val="60"/>
          <w:divBdr>
            <w:top w:val="none" w:sz="0" w:space="0" w:color="auto"/>
            <w:left w:val="none" w:sz="0" w:space="0" w:color="auto"/>
            <w:bottom w:val="none" w:sz="0" w:space="0" w:color="auto"/>
            <w:right w:val="none" w:sz="0" w:space="0" w:color="auto"/>
          </w:divBdr>
        </w:div>
      </w:divsChild>
    </w:div>
    <w:div w:id="1612128366">
      <w:bodyDiv w:val="1"/>
      <w:marLeft w:val="0"/>
      <w:marRight w:val="0"/>
      <w:marTop w:val="0"/>
      <w:marBottom w:val="0"/>
      <w:divBdr>
        <w:top w:val="none" w:sz="0" w:space="0" w:color="auto"/>
        <w:left w:val="none" w:sz="0" w:space="0" w:color="auto"/>
        <w:bottom w:val="none" w:sz="0" w:space="0" w:color="auto"/>
        <w:right w:val="none" w:sz="0" w:space="0" w:color="auto"/>
      </w:divBdr>
      <w:divsChild>
        <w:div w:id="1573613041">
          <w:marLeft w:val="1080"/>
          <w:marRight w:val="0"/>
          <w:marTop w:val="110"/>
          <w:marBottom w:val="0"/>
          <w:divBdr>
            <w:top w:val="none" w:sz="0" w:space="0" w:color="auto"/>
            <w:left w:val="none" w:sz="0" w:space="0" w:color="auto"/>
            <w:bottom w:val="none" w:sz="0" w:space="0" w:color="auto"/>
            <w:right w:val="none" w:sz="0" w:space="0" w:color="auto"/>
          </w:divBdr>
        </w:div>
      </w:divsChild>
    </w:div>
    <w:div w:id="1614551841">
      <w:bodyDiv w:val="1"/>
      <w:marLeft w:val="0"/>
      <w:marRight w:val="0"/>
      <w:marTop w:val="0"/>
      <w:marBottom w:val="0"/>
      <w:divBdr>
        <w:top w:val="none" w:sz="0" w:space="0" w:color="auto"/>
        <w:left w:val="none" w:sz="0" w:space="0" w:color="auto"/>
        <w:bottom w:val="none" w:sz="0" w:space="0" w:color="auto"/>
        <w:right w:val="none" w:sz="0" w:space="0" w:color="auto"/>
      </w:divBdr>
    </w:div>
    <w:div w:id="1635326288">
      <w:bodyDiv w:val="1"/>
      <w:marLeft w:val="0"/>
      <w:marRight w:val="0"/>
      <w:marTop w:val="0"/>
      <w:marBottom w:val="0"/>
      <w:divBdr>
        <w:top w:val="none" w:sz="0" w:space="0" w:color="auto"/>
        <w:left w:val="none" w:sz="0" w:space="0" w:color="auto"/>
        <w:bottom w:val="none" w:sz="0" w:space="0" w:color="auto"/>
        <w:right w:val="none" w:sz="0" w:space="0" w:color="auto"/>
      </w:divBdr>
    </w:div>
    <w:div w:id="1636983239">
      <w:bodyDiv w:val="1"/>
      <w:marLeft w:val="0"/>
      <w:marRight w:val="0"/>
      <w:marTop w:val="0"/>
      <w:marBottom w:val="0"/>
      <w:divBdr>
        <w:top w:val="none" w:sz="0" w:space="0" w:color="auto"/>
        <w:left w:val="none" w:sz="0" w:space="0" w:color="auto"/>
        <w:bottom w:val="none" w:sz="0" w:space="0" w:color="auto"/>
        <w:right w:val="none" w:sz="0" w:space="0" w:color="auto"/>
      </w:divBdr>
    </w:div>
    <w:div w:id="1644041236">
      <w:bodyDiv w:val="1"/>
      <w:marLeft w:val="0"/>
      <w:marRight w:val="0"/>
      <w:marTop w:val="0"/>
      <w:marBottom w:val="0"/>
      <w:divBdr>
        <w:top w:val="none" w:sz="0" w:space="0" w:color="auto"/>
        <w:left w:val="none" w:sz="0" w:space="0" w:color="auto"/>
        <w:bottom w:val="none" w:sz="0" w:space="0" w:color="auto"/>
        <w:right w:val="none" w:sz="0" w:space="0" w:color="auto"/>
      </w:divBdr>
    </w:div>
    <w:div w:id="1671636362">
      <w:bodyDiv w:val="1"/>
      <w:marLeft w:val="0"/>
      <w:marRight w:val="0"/>
      <w:marTop w:val="0"/>
      <w:marBottom w:val="0"/>
      <w:divBdr>
        <w:top w:val="none" w:sz="0" w:space="0" w:color="auto"/>
        <w:left w:val="none" w:sz="0" w:space="0" w:color="auto"/>
        <w:bottom w:val="none" w:sz="0" w:space="0" w:color="auto"/>
        <w:right w:val="none" w:sz="0" w:space="0" w:color="auto"/>
      </w:divBdr>
      <w:divsChild>
        <w:div w:id="1349134318">
          <w:marLeft w:val="0"/>
          <w:marRight w:val="0"/>
          <w:marTop w:val="0"/>
          <w:marBottom w:val="0"/>
          <w:divBdr>
            <w:top w:val="none" w:sz="0" w:space="0" w:color="auto"/>
            <w:left w:val="none" w:sz="0" w:space="0" w:color="auto"/>
            <w:bottom w:val="none" w:sz="0" w:space="0" w:color="auto"/>
            <w:right w:val="none" w:sz="0" w:space="0" w:color="auto"/>
          </w:divBdr>
        </w:div>
      </w:divsChild>
    </w:div>
    <w:div w:id="1675960509">
      <w:bodyDiv w:val="1"/>
      <w:marLeft w:val="0"/>
      <w:marRight w:val="0"/>
      <w:marTop w:val="0"/>
      <w:marBottom w:val="0"/>
      <w:divBdr>
        <w:top w:val="none" w:sz="0" w:space="0" w:color="auto"/>
        <w:left w:val="none" w:sz="0" w:space="0" w:color="auto"/>
        <w:bottom w:val="none" w:sz="0" w:space="0" w:color="auto"/>
        <w:right w:val="none" w:sz="0" w:space="0" w:color="auto"/>
      </w:divBdr>
    </w:div>
    <w:div w:id="1693536528">
      <w:bodyDiv w:val="1"/>
      <w:marLeft w:val="0"/>
      <w:marRight w:val="0"/>
      <w:marTop w:val="0"/>
      <w:marBottom w:val="0"/>
      <w:divBdr>
        <w:top w:val="none" w:sz="0" w:space="0" w:color="auto"/>
        <w:left w:val="none" w:sz="0" w:space="0" w:color="auto"/>
        <w:bottom w:val="none" w:sz="0" w:space="0" w:color="auto"/>
        <w:right w:val="none" w:sz="0" w:space="0" w:color="auto"/>
      </w:divBdr>
    </w:div>
    <w:div w:id="1702896752">
      <w:bodyDiv w:val="1"/>
      <w:marLeft w:val="0"/>
      <w:marRight w:val="0"/>
      <w:marTop w:val="0"/>
      <w:marBottom w:val="0"/>
      <w:divBdr>
        <w:top w:val="none" w:sz="0" w:space="0" w:color="auto"/>
        <w:left w:val="none" w:sz="0" w:space="0" w:color="auto"/>
        <w:bottom w:val="none" w:sz="0" w:space="0" w:color="auto"/>
        <w:right w:val="none" w:sz="0" w:space="0" w:color="auto"/>
      </w:divBdr>
    </w:div>
    <w:div w:id="1715616140">
      <w:bodyDiv w:val="1"/>
      <w:marLeft w:val="0"/>
      <w:marRight w:val="0"/>
      <w:marTop w:val="0"/>
      <w:marBottom w:val="0"/>
      <w:divBdr>
        <w:top w:val="none" w:sz="0" w:space="0" w:color="auto"/>
        <w:left w:val="none" w:sz="0" w:space="0" w:color="auto"/>
        <w:bottom w:val="none" w:sz="0" w:space="0" w:color="auto"/>
        <w:right w:val="none" w:sz="0" w:space="0" w:color="auto"/>
      </w:divBdr>
    </w:div>
    <w:div w:id="1731730447">
      <w:bodyDiv w:val="1"/>
      <w:marLeft w:val="0"/>
      <w:marRight w:val="0"/>
      <w:marTop w:val="0"/>
      <w:marBottom w:val="0"/>
      <w:divBdr>
        <w:top w:val="none" w:sz="0" w:space="0" w:color="auto"/>
        <w:left w:val="none" w:sz="0" w:space="0" w:color="auto"/>
        <w:bottom w:val="none" w:sz="0" w:space="0" w:color="auto"/>
        <w:right w:val="none" w:sz="0" w:space="0" w:color="auto"/>
      </w:divBdr>
    </w:div>
    <w:div w:id="1749646627">
      <w:bodyDiv w:val="1"/>
      <w:marLeft w:val="0"/>
      <w:marRight w:val="0"/>
      <w:marTop w:val="0"/>
      <w:marBottom w:val="0"/>
      <w:divBdr>
        <w:top w:val="none" w:sz="0" w:space="0" w:color="auto"/>
        <w:left w:val="none" w:sz="0" w:space="0" w:color="auto"/>
        <w:bottom w:val="none" w:sz="0" w:space="0" w:color="auto"/>
        <w:right w:val="none" w:sz="0" w:space="0" w:color="auto"/>
      </w:divBdr>
    </w:div>
    <w:div w:id="1761678556">
      <w:bodyDiv w:val="1"/>
      <w:marLeft w:val="0"/>
      <w:marRight w:val="0"/>
      <w:marTop w:val="0"/>
      <w:marBottom w:val="0"/>
      <w:divBdr>
        <w:top w:val="none" w:sz="0" w:space="0" w:color="auto"/>
        <w:left w:val="none" w:sz="0" w:space="0" w:color="auto"/>
        <w:bottom w:val="none" w:sz="0" w:space="0" w:color="auto"/>
        <w:right w:val="none" w:sz="0" w:space="0" w:color="auto"/>
      </w:divBdr>
      <w:divsChild>
        <w:div w:id="1958873999">
          <w:marLeft w:val="0"/>
          <w:marRight w:val="0"/>
          <w:marTop w:val="0"/>
          <w:marBottom w:val="0"/>
          <w:divBdr>
            <w:top w:val="none" w:sz="0" w:space="0" w:color="auto"/>
            <w:left w:val="none" w:sz="0" w:space="0" w:color="auto"/>
            <w:bottom w:val="none" w:sz="0" w:space="0" w:color="auto"/>
            <w:right w:val="none" w:sz="0" w:space="0" w:color="auto"/>
          </w:divBdr>
        </w:div>
      </w:divsChild>
    </w:div>
    <w:div w:id="1770000959">
      <w:bodyDiv w:val="1"/>
      <w:marLeft w:val="0"/>
      <w:marRight w:val="0"/>
      <w:marTop w:val="0"/>
      <w:marBottom w:val="0"/>
      <w:divBdr>
        <w:top w:val="none" w:sz="0" w:space="0" w:color="auto"/>
        <w:left w:val="none" w:sz="0" w:space="0" w:color="auto"/>
        <w:bottom w:val="none" w:sz="0" w:space="0" w:color="auto"/>
        <w:right w:val="none" w:sz="0" w:space="0" w:color="auto"/>
      </w:divBdr>
      <w:divsChild>
        <w:div w:id="1102723152">
          <w:marLeft w:val="893"/>
          <w:marRight w:val="0"/>
          <w:marTop w:val="48"/>
          <w:marBottom w:val="0"/>
          <w:divBdr>
            <w:top w:val="none" w:sz="0" w:space="0" w:color="auto"/>
            <w:left w:val="none" w:sz="0" w:space="0" w:color="auto"/>
            <w:bottom w:val="none" w:sz="0" w:space="0" w:color="auto"/>
            <w:right w:val="none" w:sz="0" w:space="0" w:color="auto"/>
          </w:divBdr>
        </w:div>
      </w:divsChild>
    </w:div>
    <w:div w:id="1839536463">
      <w:bodyDiv w:val="1"/>
      <w:marLeft w:val="0"/>
      <w:marRight w:val="0"/>
      <w:marTop w:val="0"/>
      <w:marBottom w:val="0"/>
      <w:divBdr>
        <w:top w:val="none" w:sz="0" w:space="0" w:color="auto"/>
        <w:left w:val="none" w:sz="0" w:space="0" w:color="auto"/>
        <w:bottom w:val="none" w:sz="0" w:space="0" w:color="auto"/>
        <w:right w:val="none" w:sz="0" w:space="0" w:color="auto"/>
      </w:divBdr>
    </w:div>
    <w:div w:id="1841501971">
      <w:bodyDiv w:val="1"/>
      <w:marLeft w:val="0"/>
      <w:marRight w:val="0"/>
      <w:marTop w:val="0"/>
      <w:marBottom w:val="0"/>
      <w:divBdr>
        <w:top w:val="none" w:sz="0" w:space="0" w:color="auto"/>
        <w:left w:val="none" w:sz="0" w:space="0" w:color="auto"/>
        <w:bottom w:val="none" w:sz="0" w:space="0" w:color="auto"/>
        <w:right w:val="none" w:sz="0" w:space="0" w:color="auto"/>
      </w:divBdr>
    </w:div>
    <w:div w:id="1854764814">
      <w:bodyDiv w:val="1"/>
      <w:marLeft w:val="0"/>
      <w:marRight w:val="0"/>
      <w:marTop w:val="0"/>
      <w:marBottom w:val="0"/>
      <w:divBdr>
        <w:top w:val="none" w:sz="0" w:space="0" w:color="auto"/>
        <w:left w:val="none" w:sz="0" w:space="0" w:color="auto"/>
        <w:bottom w:val="none" w:sz="0" w:space="0" w:color="auto"/>
        <w:right w:val="none" w:sz="0" w:space="0" w:color="auto"/>
      </w:divBdr>
    </w:div>
    <w:div w:id="1854881995">
      <w:bodyDiv w:val="1"/>
      <w:marLeft w:val="0"/>
      <w:marRight w:val="0"/>
      <w:marTop w:val="0"/>
      <w:marBottom w:val="0"/>
      <w:divBdr>
        <w:top w:val="none" w:sz="0" w:space="0" w:color="auto"/>
        <w:left w:val="none" w:sz="0" w:space="0" w:color="auto"/>
        <w:bottom w:val="none" w:sz="0" w:space="0" w:color="auto"/>
        <w:right w:val="none" w:sz="0" w:space="0" w:color="auto"/>
      </w:divBdr>
    </w:div>
    <w:div w:id="1884321474">
      <w:bodyDiv w:val="1"/>
      <w:marLeft w:val="0"/>
      <w:marRight w:val="0"/>
      <w:marTop w:val="0"/>
      <w:marBottom w:val="0"/>
      <w:divBdr>
        <w:top w:val="none" w:sz="0" w:space="0" w:color="auto"/>
        <w:left w:val="none" w:sz="0" w:space="0" w:color="auto"/>
        <w:bottom w:val="none" w:sz="0" w:space="0" w:color="auto"/>
        <w:right w:val="none" w:sz="0" w:space="0" w:color="auto"/>
      </w:divBdr>
    </w:div>
    <w:div w:id="1890610269">
      <w:bodyDiv w:val="1"/>
      <w:marLeft w:val="0"/>
      <w:marRight w:val="0"/>
      <w:marTop w:val="0"/>
      <w:marBottom w:val="0"/>
      <w:divBdr>
        <w:top w:val="none" w:sz="0" w:space="0" w:color="auto"/>
        <w:left w:val="none" w:sz="0" w:space="0" w:color="auto"/>
        <w:bottom w:val="none" w:sz="0" w:space="0" w:color="auto"/>
        <w:right w:val="none" w:sz="0" w:space="0" w:color="auto"/>
      </w:divBdr>
    </w:div>
    <w:div w:id="1922596235">
      <w:bodyDiv w:val="1"/>
      <w:marLeft w:val="0"/>
      <w:marRight w:val="0"/>
      <w:marTop w:val="0"/>
      <w:marBottom w:val="0"/>
      <w:divBdr>
        <w:top w:val="none" w:sz="0" w:space="0" w:color="auto"/>
        <w:left w:val="none" w:sz="0" w:space="0" w:color="auto"/>
        <w:bottom w:val="none" w:sz="0" w:space="0" w:color="auto"/>
        <w:right w:val="none" w:sz="0" w:space="0" w:color="auto"/>
      </w:divBdr>
      <w:divsChild>
        <w:div w:id="553347266">
          <w:marLeft w:val="547"/>
          <w:marRight w:val="0"/>
          <w:marTop w:val="67"/>
          <w:marBottom w:val="0"/>
          <w:divBdr>
            <w:top w:val="none" w:sz="0" w:space="0" w:color="auto"/>
            <w:left w:val="none" w:sz="0" w:space="0" w:color="auto"/>
            <w:bottom w:val="none" w:sz="0" w:space="0" w:color="auto"/>
            <w:right w:val="none" w:sz="0" w:space="0" w:color="auto"/>
          </w:divBdr>
        </w:div>
      </w:divsChild>
    </w:div>
    <w:div w:id="1923830240">
      <w:bodyDiv w:val="1"/>
      <w:marLeft w:val="0"/>
      <w:marRight w:val="0"/>
      <w:marTop w:val="0"/>
      <w:marBottom w:val="0"/>
      <w:divBdr>
        <w:top w:val="none" w:sz="0" w:space="0" w:color="auto"/>
        <w:left w:val="none" w:sz="0" w:space="0" w:color="auto"/>
        <w:bottom w:val="none" w:sz="0" w:space="0" w:color="auto"/>
        <w:right w:val="none" w:sz="0" w:space="0" w:color="auto"/>
      </w:divBdr>
    </w:div>
    <w:div w:id="1932157737">
      <w:bodyDiv w:val="1"/>
      <w:marLeft w:val="0"/>
      <w:marRight w:val="0"/>
      <w:marTop w:val="0"/>
      <w:marBottom w:val="0"/>
      <w:divBdr>
        <w:top w:val="none" w:sz="0" w:space="0" w:color="auto"/>
        <w:left w:val="none" w:sz="0" w:space="0" w:color="auto"/>
        <w:bottom w:val="none" w:sz="0" w:space="0" w:color="auto"/>
        <w:right w:val="none" w:sz="0" w:space="0" w:color="auto"/>
      </w:divBdr>
    </w:div>
    <w:div w:id="1947737164">
      <w:bodyDiv w:val="1"/>
      <w:marLeft w:val="0"/>
      <w:marRight w:val="0"/>
      <w:marTop w:val="0"/>
      <w:marBottom w:val="0"/>
      <w:divBdr>
        <w:top w:val="none" w:sz="0" w:space="0" w:color="auto"/>
        <w:left w:val="none" w:sz="0" w:space="0" w:color="auto"/>
        <w:bottom w:val="none" w:sz="0" w:space="0" w:color="auto"/>
        <w:right w:val="none" w:sz="0" w:space="0" w:color="auto"/>
      </w:divBdr>
    </w:div>
    <w:div w:id="1998655501">
      <w:bodyDiv w:val="1"/>
      <w:marLeft w:val="0"/>
      <w:marRight w:val="0"/>
      <w:marTop w:val="0"/>
      <w:marBottom w:val="0"/>
      <w:divBdr>
        <w:top w:val="none" w:sz="0" w:space="0" w:color="auto"/>
        <w:left w:val="none" w:sz="0" w:space="0" w:color="auto"/>
        <w:bottom w:val="none" w:sz="0" w:space="0" w:color="auto"/>
        <w:right w:val="none" w:sz="0" w:space="0" w:color="auto"/>
      </w:divBdr>
      <w:divsChild>
        <w:div w:id="1504779806">
          <w:marLeft w:val="1166"/>
          <w:marRight w:val="0"/>
          <w:marTop w:val="82"/>
          <w:marBottom w:val="0"/>
          <w:divBdr>
            <w:top w:val="none" w:sz="0" w:space="0" w:color="auto"/>
            <w:left w:val="none" w:sz="0" w:space="0" w:color="auto"/>
            <w:bottom w:val="none" w:sz="0" w:space="0" w:color="auto"/>
            <w:right w:val="none" w:sz="0" w:space="0" w:color="auto"/>
          </w:divBdr>
        </w:div>
      </w:divsChild>
    </w:div>
    <w:div w:id="1999994354">
      <w:bodyDiv w:val="1"/>
      <w:marLeft w:val="0"/>
      <w:marRight w:val="0"/>
      <w:marTop w:val="0"/>
      <w:marBottom w:val="0"/>
      <w:divBdr>
        <w:top w:val="none" w:sz="0" w:space="0" w:color="auto"/>
        <w:left w:val="none" w:sz="0" w:space="0" w:color="auto"/>
        <w:bottom w:val="none" w:sz="0" w:space="0" w:color="auto"/>
        <w:right w:val="none" w:sz="0" w:space="0" w:color="auto"/>
      </w:divBdr>
    </w:div>
    <w:div w:id="2036928409">
      <w:bodyDiv w:val="1"/>
      <w:marLeft w:val="0"/>
      <w:marRight w:val="0"/>
      <w:marTop w:val="0"/>
      <w:marBottom w:val="0"/>
      <w:divBdr>
        <w:top w:val="none" w:sz="0" w:space="0" w:color="auto"/>
        <w:left w:val="none" w:sz="0" w:space="0" w:color="auto"/>
        <w:bottom w:val="none" w:sz="0" w:space="0" w:color="auto"/>
        <w:right w:val="none" w:sz="0" w:space="0" w:color="auto"/>
      </w:divBdr>
    </w:div>
    <w:div w:id="2062707999">
      <w:bodyDiv w:val="1"/>
      <w:marLeft w:val="0"/>
      <w:marRight w:val="0"/>
      <w:marTop w:val="0"/>
      <w:marBottom w:val="0"/>
      <w:divBdr>
        <w:top w:val="none" w:sz="0" w:space="0" w:color="auto"/>
        <w:left w:val="none" w:sz="0" w:space="0" w:color="auto"/>
        <w:bottom w:val="none" w:sz="0" w:space="0" w:color="auto"/>
        <w:right w:val="none" w:sz="0" w:space="0" w:color="auto"/>
      </w:divBdr>
    </w:div>
    <w:div w:id="2084449258">
      <w:bodyDiv w:val="1"/>
      <w:marLeft w:val="0"/>
      <w:marRight w:val="0"/>
      <w:marTop w:val="0"/>
      <w:marBottom w:val="0"/>
      <w:divBdr>
        <w:top w:val="none" w:sz="0" w:space="0" w:color="auto"/>
        <w:left w:val="none" w:sz="0" w:space="0" w:color="auto"/>
        <w:bottom w:val="none" w:sz="0" w:space="0" w:color="auto"/>
        <w:right w:val="none" w:sz="0" w:space="0" w:color="auto"/>
      </w:divBdr>
    </w:div>
    <w:div w:id="2102486898">
      <w:bodyDiv w:val="1"/>
      <w:marLeft w:val="0"/>
      <w:marRight w:val="0"/>
      <w:marTop w:val="0"/>
      <w:marBottom w:val="0"/>
      <w:divBdr>
        <w:top w:val="none" w:sz="0" w:space="0" w:color="auto"/>
        <w:left w:val="none" w:sz="0" w:space="0" w:color="auto"/>
        <w:bottom w:val="none" w:sz="0" w:space="0" w:color="auto"/>
        <w:right w:val="none" w:sz="0" w:space="0" w:color="auto"/>
      </w:divBdr>
    </w:div>
    <w:div w:id="2123988151">
      <w:bodyDiv w:val="1"/>
      <w:marLeft w:val="0"/>
      <w:marRight w:val="0"/>
      <w:marTop w:val="0"/>
      <w:marBottom w:val="0"/>
      <w:divBdr>
        <w:top w:val="none" w:sz="0" w:space="0" w:color="auto"/>
        <w:left w:val="none" w:sz="0" w:space="0" w:color="auto"/>
        <w:bottom w:val="none" w:sz="0" w:space="0" w:color="auto"/>
        <w:right w:val="none" w:sz="0" w:space="0" w:color="auto"/>
      </w:divBdr>
    </w:div>
    <w:div w:id="2138140071">
      <w:bodyDiv w:val="1"/>
      <w:marLeft w:val="0"/>
      <w:marRight w:val="0"/>
      <w:marTop w:val="0"/>
      <w:marBottom w:val="0"/>
      <w:divBdr>
        <w:top w:val="none" w:sz="0" w:space="0" w:color="auto"/>
        <w:left w:val="none" w:sz="0" w:space="0" w:color="auto"/>
        <w:bottom w:val="none" w:sz="0" w:space="0" w:color="auto"/>
        <w:right w:val="none" w:sz="0" w:space="0" w:color="auto"/>
      </w:divBdr>
    </w:div>
    <w:div w:id="2142578194">
      <w:bodyDiv w:val="1"/>
      <w:marLeft w:val="0"/>
      <w:marRight w:val="0"/>
      <w:marTop w:val="0"/>
      <w:marBottom w:val="0"/>
      <w:divBdr>
        <w:top w:val="none" w:sz="0" w:space="0" w:color="auto"/>
        <w:left w:val="none" w:sz="0" w:space="0" w:color="auto"/>
        <w:bottom w:val="none" w:sz="0" w:space="0" w:color="auto"/>
        <w:right w:val="none" w:sz="0" w:space="0" w:color="auto"/>
      </w:divBdr>
      <w:divsChild>
        <w:div w:id="189866791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image" Target="media/image13.png"/><Relationship Id="rId3" Type="http://schemas.openxmlformats.org/officeDocument/2006/relationships/customXml" Target="../customXml/item3.xml"/><Relationship Id="rId21" Type="http://schemas.openxmlformats.org/officeDocument/2006/relationships/image" Target="media/image8.jpeg"/><Relationship Id="rId34" Type="http://schemas.openxmlformats.org/officeDocument/2006/relationships/footer" Target="footer1.xml"/><Relationship Id="rId7" Type="http://schemas.openxmlformats.org/officeDocument/2006/relationships/settings" Target="settings.xml"/><Relationship Id="rId12" Type="http://schemas.openxmlformats.org/officeDocument/2006/relationships/image" Target="media/image2.emf"/><Relationship Id="rId17" Type="http://schemas.openxmlformats.org/officeDocument/2006/relationships/image" Target="media/image6.emf"/><Relationship Id="rId25" Type="http://schemas.openxmlformats.org/officeDocument/2006/relationships/image" Target="media/image12.png"/><Relationship Id="rId33"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package" Target="embeddings/Microsoft_Visio_Drawing2.vsdx"/><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jpe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jpeg"/><Relationship Id="rId28" Type="http://schemas.openxmlformats.org/officeDocument/2006/relationships/image" Target="media/image15.png"/><Relationship Id="rId36"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7.emf"/><Relationship Id="rId31" Type="http://schemas.openxmlformats.org/officeDocument/2006/relationships/image" Target="media/image18.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png"/><Relationship Id="rId22" Type="http://schemas.openxmlformats.org/officeDocument/2006/relationships/image" Target="media/image9.jpe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38E70EDE6205CB4BB55F76D04218825B" ma:contentTypeVersion="12" ma:contentTypeDescription="Create a new document." ma:contentTypeScope="" ma:versionID="4090899ecb047b93f45aa3d673731b5e">
  <xsd:schema xmlns:xsd="http://www.w3.org/2001/XMLSchema" xmlns:xs="http://www.w3.org/2001/XMLSchema" xmlns:p="http://schemas.microsoft.com/office/2006/metadata/properties" xmlns:ns3="02ad4f23-4fec-42df-9143-a2debd3c64e7" xmlns:ns4="b34846ac-ecaa-43df-aaa9-e7aef8432f3e" targetNamespace="http://schemas.microsoft.com/office/2006/metadata/properties" ma:root="true" ma:fieldsID="2f3e4ce7002bc1b93f95fae83e360f77" ns3:_="" ns4:_="">
    <xsd:import namespace="02ad4f23-4fec-42df-9143-a2debd3c64e7"/>
    <xsd:import namespace="b34846ac-ecaa-43df-aaa9-e7aef8432f3e"/>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2ad4f23-4fec-42df-9143-a2debd3c64e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DateTaken" ma:index="16" nillable="true" ma:displayName="MediaServiceDateTaken" ma:hidden="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b34846ac-ecaa-43df-aaa9-e7aef8432f3e"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SharingHintHash" ma:index="19"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761600A4-FE94-46F0-B6B5-C71939A6036E}">
  <ds:schemaRefs>
    <ds:schemaRef ds:uri="http://schemas.openxmlformats.org/officeDocument/2006/bibliography"/>
  </ds:schemaRefs>
</ds:datastoreItem>
</file>

<file path=customXml/itemProps2.xml><?xml version="1.0" encoding="utf-8"?>
<ds:datastoreItem xmlns:ds="http://schemas.openxmlformats.org/officeDocument/2006/customXml" ds:itemID="{2D48B248-861E-4E1B-9A2F-77BF93D7AF59}">
  <ds:schemaRefs>
    <ds:schemaRef ds:uri="http://schemas.microsoft.com/sharepoint/v3/contenttype/forms"/>
  </ds:schemaRefs>
</ds:datastoreItem>
</file>

<file path=customXml/itemProps3.xml><?xml version="1.0" encoding="utf-8"?>
<ds:datastoreItem xmlns:ds="http://schemas.openxmlformats.org/officeDocument/2006/customXml" ds:itemID="{8EEDFF45-F41B-467C-B598-DDC0C2251256}">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2ad4f23-4fec-42df-9143-a2debd3c64e7"/>
    <ds:schemaRef ds:uri="b34846ac-ecaa-43df-aaa9-e7aef8432f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8C68166-C180-49CB-A381-8179DBA8263D}">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Template>
  <TotalTime>25</TotalTime>
  <Pages>13</Pages>
  <Words>3841</Words>
  <Characters>21899</Characters>
  <Application>Microsoft Office Word</Application>
  <DocSecurity>0</DocSecurity>
  <Lines>182</Lines>
  <Paragraphs>51</Paragraphs>
  <ScaleCrop>false</ScaleCrop>
  <HeadingPairs>
    <vt:vector size="2" baseType="variant">
      <vt:variant>
        <vt:lpstr>Title</vt:lpstr>
      </vt:variant>
      <vt:variant>
        <vt:i4>1</vt:i4>
      </vt:variant>
    </vt:vector>
  </HeadingPairs>
  <TitlesOfParts>
    <vt:vector size="1" baseType="lpstr">
      <vt:lpstr/>
    </vt:vector>
  </TitlesOfParts>
  <Company>Intel</Company>
  <LinksUpToDate>false</LinksUpToDate>
  <CharactersWithSpaces>25689</CharactersWithSpaces>
  <SharedDoc>false</SharedDoc>
  <HLinks>
    <vt:vector size="12" baseType="variant">
      <vt:variant>
        <vt:i4>1704010</vt:i4>
      </vt:variant>
      <vt:variant>
        <vt:i4>27</vt:i4>
      </vt:variant>
      <vt:variant>
        <vt:i4>0</vt:i4>
      </vt:variant>
      <vt:variant>
        <vt:i4>5</vt:i4>
      </vt:variant>
      <vt:variant>
        <vt:lpwstr>http://www.5gworkshops.com/5GCM.html</vt:lpwstr>
      </vt:variant>
      <vt:variant>
        <vt:lpwstr/>
      </vt:variant>
      <vt:variant>
        <vt:i4>1704010</vt:i4>
      </vt:variant>
      <vt:variant>
        <vt:i4>24</vt:i4>
      </vt:variant>
      <vt:variant>
        <vt:i4>0</vt:i4>
      </vt:variant>
      <vt:variant>
        <vt:i4>5</vt:i4>
      </vt:variant>
      <vt:variant>
        <vt:lpwstr>http://www.5gworkshops.com/5GCM.html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Afshin.Haghighat@InterDigital.com</dc:creator>
  <cp:keywords>CTPClassification=CTP_IC:VisualMarkings=, CTPClassification=CTP_IC</cp:keywords>
  <dc:description/>
  <cp:lastModifiedBy>Afshin Haghighat</cp:lastModifiedBy>
  <cp:revision>5</cp:revision>
  <cp:lastPrinted>2011-11-09T07:49:00Z</cp:lastPrinted>
  <dcterms:created xsi:type="dcterms:W3CDTF">2021-01-15T16:28:00Z</dcterms:created>
  <dcterms:modified xsi:type="dcterms:W3CDTF">2021-01-17T03:22:00Z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PublishingExpirationDate">
    <vt:lpwstr/>
  </property>
  <property fmtid="{D5CDD505-2E9C-101B-9397-08002B2CF9AE}" pid="4" name="PublishingStartDate">
    <vt:lpwstr/>
  </property>
  <property fmtid="{D5CDD505-2E9C-101B-9397-08002B2CF9AE}" pid="5" name="ReportStatus">
    <vt:lpwstr/>
  </property>
  <property fmtid="{D5CDD505-2E9C-101B-9397-08002B2CF9AE}" pid="6" name="ParentId">
    <vt:lpwstr/>
  </property>
  <property fmtid="{D5CDD505-2E9C-101B-9397-08002B2CF9AE}" pid="7" name="ReportDescription">
    <vt:lpwstr/>
  </property>
  <property fmtid="{D5CDD505-2E9C-101B-9397-08002B2CF9AE}" pid="8" name="ReportOwner">
    <vt:lpwstr/>
  </property>
  <property fmtid="{D5CDD505-2E9C-101B-9397-08002B2CF9AE}" pid="9" name="TitusGUID">
    <vt:lpwstr>f13add94-e914-483a-be0f-d11285cd4226</vt:lpwstr>
  </property>
  <property fmtid="{D5CDD505-2E9C-101B-9397-08002B2CF9AE}" pid="10" name="CTP_BU">
    <vt:lpwstr>NEXT GEN AND STANDARDS GROUP</vt:lpwstr>
  </property>
  <property fmtid="{D5CDD505-2E9C-101B-9397-08002B2CF9AE}" pid="11" name="CTP_TimeStamp">
    <vt:lpwstr>2018-01-12 12:19:53Z</vt:lpwstr>
  </property>
  <property fmtid="{D5CDD505-2E9C-101B-9397-08002B2CF9AE}" pid="12" name="ContentTypeId">
    <vt:lpwstr>0x01010038E70EDE6205CB4BB55F76D04218825B</vt:lpwstr>
  </property>
  <property fmtid="{D5CDD505-2E9C-101B-9397-08002B2CF9AE}" pid="13" name="CTPClassification">
    <vt:lpwstr>CTP_IC</vt:lpwstr>
  </property>
</Properties>
</file>